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BB12" w14:textId="77777777" w:rsidR="00CE1448" w:rsidRPr="00147DD7" w:rsidRDefault="00E62FAF" w:rsidP="00125F09">
      <w:pPr>
        <w:tabs>
          <w:tab w:val="left" w:pos="4570"/>
        </w:tabs>
        <w:spacing w:before="240" w:after="120" w:line="440" w:lineRule="exact"/>
        <w:rPr>
          <w:b/>
          <w:caps/>
          <w:sz w:val="28"/>
          <w:szCs w:val="20"/>
          <w:lang w:val="en-US"/>
        </w:rPr>
      </w:pPr>
      <w:r w:rsidRPr="00147DD7">
        <w:rPr>
          <w:b/>
          <w:caps/>
          <w:sz w:val="32"/>
          <w:szCs w:val="20"/>
          <w:lang w:val="en-US"/>
        </w:rPr>
        <w:t>Terms of Use</w:t>
      </w:r>
    </w:p>
    <w:p w14:paraId="4BD26593" w14:textId="77777777" w:rsidR="00CE1448" w:rsidRPr="00147DD7" w:rsidRDefault="00E62FAF">
      <w:pPr>
        <w:tabs>
          <w:tab w:val="left" w:pos="4570"/>
        </w:tabs>
        <w:spacing w:before="120" w:after="120" w:line="440" w:lineRule="exact"/>
        <w:rPr>
          <w:b/>
          <w:caps/>
          <w:sz w:val="24"/>
          <w:szCs w:val="20"/>
          <w:lang w:val="en-US"/>
        </w:rPr>
      </w:pPr>
      <w:r w:rsidRPr="00147DD7">
        <w:rPr>
          <w:sz w:val="20"/>
          <w:szCs w:val="20"/>
          <w:lang w:val="en-US"/>
        </w:rPr>
        <w:t>for the</w:t>
      </w:r>
    </w:p>
    <w:p w14:paraId="618F8F8B" w14:textId="77777777" w:rsidR="00CE1448" w:rsidRPr="00147DD7" w:rsidRDefault="00E62FAF">
      <w:pPr>
        <w:tabs>
          <w:tab w:val="left" w:pos="4570"/>
        </w:tabs>
        <w:spacing w:before="120" w:after="120" w:line="440" w:lineRule="exact"/>
        <w:rPr>
          <w:b/>
          <w:caps/>
          <w:sz w:val="28"/>
          <w:szCs w:val="20"/>
          <w:lang w:val="en-US"/>
        </w:rPr>
      </w:pPr>
      <w:r w:rsidRPr="00147DD7">
        <w:rPr>
          <w:b/>
          <w:caps/>
          <w:sz w:val="28"/>
          <w:szCs w:val="20"/>
          <w:lang w:val="en-US"/>
        </w:rPr>
        <w:t>Ernst Ruska Center for Electron Microscopy and Spectroscopy</w:t>
      </w:r>
    </w:p>
    <w:p w14:paraId="5B82C1DA" w14:textId="77777777" w:rsidR="00CE1448" w:rsidRPr="00147DD7" w:rsidRDefault="00E62FAF">
      <w:pPr>
        <w:tabs>
          <w:tab w:val="left" w:pos="4570"/>
        </w:tabs>
        <w:spacing w:before="120" w:after="120" w:line="280" w:lineRule="exact"/>
        <w:jc w:val="both"/>
        <w:rPr>
          <w:sz w:val="20"/>
          <w:szCs w:val="20"/>
          <w:lang w:val="en-US"/>
        </w:rPr>
      </w:pPr>
      <w:r w:rsidRPr="00147DD7">
        <w:rPr>
          <w:sz w:val="20"/>
          <w:szCs w:val="20"/>
          <w:lang w:val="en-US"/>
        </w:rPr>
        <w:t>a competence platform operated jointly by Forschungszentrum Jülich GmbH (FZJ) and RWTH Aachen University as a German user center in the field of ultra-high-resolution electron microscopy and spectroscopy.</w:t>
      </w:r>
    </w:p>
    <w:p w14:paraId="4253B9C9" w14:textId="77777777" w:rsidR="00CE1448" w:rsidRPr="00147DD7" w:rsidRDefault="00CE1448">
      <w:pPr>
        <w:rPr>
          <w:lang w:val="en-US"/>
        </w:rPr>
        <w:sectPr w:rsidR="00CE1448" w:rsidRPr="00147DD7">
          <w:footerReference w:type="default" r:id="rId8"/>
          <w:pgSz w:w="11906" w:h="16838"/>
          <w:pgMar w:top="3119" w:right="1558" w:bottom="908" w:left="1361" w:header="0" w:footer="851" w:gutter="0"/>
          <w:cols w:space="720"/>
          <w:formProt w:val="0"/>
          <w:titlePg/>
          <w:docGrid w:linePitch="100"/>
        </w:sectPr>
      </w:pPr>
    </w:p>
    <w:p w14:paraId="210B3BF3" w14:textId="77777777" w:rsidR="00CE1448" w:rsidRPr="00147DD7" w:rsidRDefault="00E62FAF">
      <w:pPr>
        <w:tabs>
          <w:tab w:val="left" w:pos="4570"/>
        </w:tabs>
        <w:spacing w:before="120" w:after="120" w:line="280" w:lineRule="exact"/>
        <w:jc w:val="both"/>
        <w:rPr>
          <w:b/>
          <w:sz w:val="20"/>
          <w:szCs w:val="20"/>
          <w:lang w:val="en-US"/>
        </w:rPr>
      </w:pPr>
      <w:r w:rsidRPr="00147DD7">
        <w:rPr>
          <w:b/>
          <w:sz w:val="20"/>
          <w:szCs w:val="20"/>
          <w:lang w:val="en-US"/>
        </w:rPr>
        <w:t>Background</w:t>
      </w:r>
    </w:p>
    <w:p w14:paraId="47078A48" w14:textId="383BA0B7" w:rsidR="00CE1448" w:rsidRPr="00147DD7" w:rsidRDefault="00E62FAF">
      <w:pPr>
        <w:tabs>
          <w:tab w:val="left" w:pos="4570"/>
        </w:tabs>
        <w:spacing w:before="120" w:after="120" w:line="280" w:lineRule="exact"/>
        <w:jc w:val="both"/>
        <w:rPr>
          <w:sz w:val="20"/>
          <w:szCs w:val="20"/>
          <w:lang w:val="en-US"/>
        </w:rPr>
      </w:pPr>
      <w:r w:rsidRPr="00147DD7">
        <w:rPr>
          <w:sz w:val="20"/>
          <w:szCs w:val="20"/>
          <w:lang w:val="en-US"/>
        </w:rPr>
        <w:t xml:space="preserve">The Ernst Ruska Center (ER-C) is a competence center that provides external users from universities, research institutions, and industry with advanced techniques in ultra-high-resolution electron microscopy and spectroscopy. In cooperation with academic and commercial partners, as well as utilizing the technical infrastructure of Forschungszentrum Jülich, these techniques are continuously refined in terms of instrumentation and methodology by the ER-C’s scientific and technical team. </w:t>
      </w:r>
    </w:p>
    <w:p w14:paraId="0750BE0F" w14:textId="77777777" w:rsidR="00CE1448" w:rsidRPr="00147DD7" w:rsidRDefault="00E62FAF">
      <w:pPr>
        <w:tabs>
          <w:tab w:val="left" w:pos="4570"/>
        </w:tabs>
        <w:spacing w:before="120" w:after="120" w:line="280" w:lineRule="exact"/>
        <w:jc w:val="both"/>
        <w:rPr>
          <w:sz w:val="20"/>
          <w:szCs w:val="20"/>
          <w:lang w:val="en-US"/>
        </w:rPr>
      </w:pPr>
      <w:r w:rsidRPr="00147DD7">
        <w:rPr>
          <w:sz w:val="20"/>
          <w:szCs w:val="20"/>
          <w:lang w:val="en-US"/>
        </w:rPr>
        <w:t>The ER-C operates a range of state-of-the-art electron microscopes that provide unique insights into the world of atoms and are each optimized for the highest spatial and energy resolution. To perform accompanying analyses and prepare electron-transparent sample material, the ER-C also maintains standard microscopes and preparative equipment.</w:t>
      </w:r>
    </w:p>
    <w:p w14:paraId="3E957230" w14:textId="1C5CB315" w:rsidR="004C4C59" w:rsidRPr="00147DD7" w:rsidRDefault="00E62FAF">
      <w:pPr>
        <w:tabs>
          <w:tab w:val="left" w:pos="4570"/>
        </w:tabs>
        <w:spacing w:before="120" w:after="120" w:line="280" w:lineRule="exact"/>
        <w:jc w:val="both"/>
        <w:rPr>
          <w:sz w:val="20"/>
          <w:szCs w:val="20"/>
          <w:lang w:val="en-US"/>
        </w:rPr>
      </w:pPr>
      <w:r w:rsidRPr="00147DD7">
        <w:rPr>
          <w:sz w:val="20"/>
          <w:szCs w:val="20"/>
          <w:lang w:val="en-US"/>
        </w:rPr>
        <w:t xml:space="preserve">The Ernst Ruska Center is located at the Ernst Ruska Institute – Center for Electron Microscopy and Spectroscopy (ER-C) at Forschungszentrum Jülich GmbH </w:t>
      </w:r>
      <w:r w:rsidR="00EF0DD8" w:rsidRPr="00147DD7">
        <w:rPr>
          <w:sz w:val="20"/>
          <w:szCs w:val="20"/>
          <w:lang w:val="en-US"/>
        </w:rPr>
        <w:t>in Jülich</w:t>
      </w:r>
      <w:r w:rsidRPr="00147DD7">
        <w:rPr>
          <w:sz w:val="20"/>
          <w:szCs w:val="20"/>
          <w:lang w:val="en-US"/>
        </w:rPr>
        <w:t xml:space="preserve">, which, together with its </w:t>
      </w:r>
      <w:r w:rsidR="00EF62B2" w:rsidRPr="00147DD7">
        <w:rPr>
          <w:sz w:val="20"/>
          <w:szCs w:val="20"/>
          <w:lang w:val="en-US"/>
        </w:rPr>
        <w:t xml:space="preserve">staff, </w:t>
      </w:r>
      <w:r w:rsidRPr="00147DD7">
        <w:rPr>
          <w:sz w:val="20"/>
          <w:szCs w:val="20"/>
          <w:lang w:val="en-US"/>
        </w:rPr>
        <w:t xml:space="preserve">ensures the operation of the ER-C’s equipment and the support of external users. </w:t>
      </w:r>
      <w:r w:rsidR="004C4C59" w:rsidRPr="00147DD7">
        <w:rPr>
          <w:sz w:val="20"/>
          <w:szCs w:val="20"/>
          <w:lang w:val="en-US"/>
        </w:rPr>
        <w:t xml:space="preserve">External users are defined as all persons who are not affiliated with either the ER-C at </w:t>
      </w:r>
      <w:proofErr w:type="spellStart"/>
      <w:r w:rsidR="004C4C59" w:rsidRPr="00147DD7">
        <w:rPr>
          <w:sz w:val="20"/>
          <w:szCs w:val="20"/>
          <w:lang w:val="en-US"/>
        </w:rPr>
        <w:t>Forschungszentrum</w:t>
      </w:r>
      <w:proofErr w:type="spellEnd"/>
      <w:r w:rsidR="004C4C59" w:rsidRPr="00147DD7">
        <w:rPr>
          <w:sz w:val="20"/>
          <w:szCs w:val="20"/>
          <w:lang w:val="en-US"/>
        </w:rPr>
        <w:t xml:space="preserve"> Jülich or the GFE at RWTH Aachen University.</w:t>
      </w:r>
    </w:p>
    <w:p w14:paraId="41866CAE" w14:textId="00DC73B9" w:rsidR="00CE1448" w:rsidRPr="00147DD7" w:rsidRDefault="00E62FAF">
      <w:pPr>
        <w:tabs>
          <w:tab w:val="left" w:pos="4570"/>
        </w:tabs>
        <w:spacing w:before="120" w:after="120" w:line="280" w:lineRule="exact"/>
        <w:jc w:val="both"/>
        <w:rPr>
          <w:sz w:val="20"/>
          <w:szCs w:val="20"/>
          <w:lang w:val="en-US"/>
        </w:rPr>
      </w:pPr>
      <w:r w:rsidRPr="00147DD7">
        <w:rPr>
          <w:sz w:val="20"/>
          <w:szCs w:val="20"/>
          <w:lang w:val="en-US"/>
        </w:rPr>
        <w:t>These Terms of Use govern the organizational framework for submitting project proposals, allocating measurement time, and billing for operating costs</w:t>
      </w:r>
      <w:r w:rsidR="004C4C59" w:rsidRPr="00147DD7">
        <w:rPr>
          <w:sz w:val="20"/>
          <w:szCs w:val="20"/>
          <w:lang w:val="en-US"/>
        </w:rPr>
        <w:t>.</w:t>
      </w:r>
    </w:p>
    <w:p w14:paraId="5D041C16" w14:textId="77777777" w:rsidR="00CE1448" w:rsidRPr="00147DD7" w:rsidRDefault="00CE1448">
      <w:pPr>
        <w:tabs>
          <w:tab w:val="left" w:pos="4570"/>
        </w:tabs>
        <w:spacing w:before="120" w:after="120" w:line="280" w:lineRule="exact"/>
        <w:jc w:val="both"/>
        <w:rPr>
          <w:b/>
          <w:sz w:val="20"/>
          <w:szCs w:val="20"/>
          <w:lang w:val="en-US"/>
        </w:rPr>
      </w:pPr>
    </w:p>
    <w:p w14:paraId="01B65FC6" w14:textId="77777777" w:rsidR="00CE1448" w:rsidRPr="00147DD7" w:rsidRDefault="00E62FAF">
      <w:pPr>
        <w:tabs>
          <w:tab w:val="left" w:pos="4570"/>
        </w:tabs>
        <w:spacing w:before="120" w:after="120" w:line="280" w:lineRule="exact"/>
        <w:jc w:val="both"/>
        <w:rPr>
          <w:b/>
          <w:sz w:val="20"/>
          <w:szCs w:val="20"/>
          <w:lang w:val="en-US"/>
        </w:rPr>
      </w:pPr>
      <w:r w:rsidRPr="00147DD7">
        <w:rPr>
          <w:b/>
          <w:sz w:val="20"/>
          <w:szCs w:val="20"/>
          <w:lang w:val="en-US"/>
        </w:rPr>
        <w:t>Access and Application</w:t>
      </w:r>
    </w:p>
    <w:p w14:paraId="4C84D1FF" w14:textId="60873384" w:rsidR="00CE1448" w:rsidRPr="00147DD7" w:rsidRDefault="00EF62B2">
      <w:pPr>
        <w:tabs>
          <w:tab w:val="left" w:pos="4570"/>
        </w:tabs>
        <w:spacing w:before="120" w:after="120" w:line="280" w:lineRule="exact"/>
        <w:jc w:val="both"/>
        <w:rPr>
          <w:sz w:val="20"/>
          <w:szCs w:val="20"/>
          <w:lang w:val="en-US"/>
        </w:rPr>
      </w:pPr>
      <w:r w:rsidRPr="00147DD7">
        <w:rPr>
          <w:sz w:val="20"/>
          <w:szCs w:val="20"/>
          <w:lang w:val="en-US"/>
        </w:rPr>
        <w:t xml:space="preserve">External users may use the ER-C facilities provided their usage application has been </w:t>
      </w:r>
      <w:proofErr w:type="gramStart"/>
      <w:r w:rsidRPr="00147DD7">
        <w:rPr>
          <w:sz w:val="20"/>
          <w:szCs w:val="20"/>
          <w:lang w:val="en-US"/>
        </w:rPr>
        <w:t>approved</w:t>
      </w:r>
      <w:proofErr w:type="gramEnd"/>
      <w:r w:rsidRPr="00147DD7">
        <w:rPr>
          <w:sz w:val="20"/>
          <w:szCs w:val="20"/>
          <w:lang w:val="en-US"/>
        </w:rPr>
        <w:t xml:space="preserve"> and the facilities are operational at that time</w:t>
      </w:r>
      <w:r w:rsidR="00E62FAF" w:rsidRPr="00147DD7">
        <w:rPr>
          <w:sz w:val="20"/>
          <w:szCs w:val="20"/>
          <w:lang w:val="en-US"/>
        </w:rPr>
        <w:t xml:space="preserve">. In addition, external </w:t>
      </w:r>
      <w:r w:rsidR="00AB3353" w:rsidRPr="00147DD7">
        <w:rPr>
          <w:sz w:val="20"/>
          <w:szCs w:val="20"/>
          <w:lang w:val="en-US"/>
        </w:rPr>
        <w:t>users</w:t>
      </w:r>
      <w:r w:rsidR="00E62FAF" w:rsidRPr="00147DD7">
        <w:rPr>
          <w:sz w:val="20"/>
          <w:szCs w:val="20"/>
          <w:lang w:val="en-US"/>
        </w:rPr>
        <w:t xml:space="preserve"> receive advisory support from the ER-C’s scientific staff during the conduct of experimental work and the evaluation of their results. For the processing and evaluation of data generated at the ER-C, the ER-C provides electronic data processing tools whenever possible. Furthermore, workshops are offered to provide introductions to the data processing required for the analysis and processing of data generated at the ER-C facility.</w:t>
      </w:r>
    </w:p>
    <w:p w14:paraId="1E78FDC8" w14:textId="3B43F668" w:rsidR="00CE1448" w:rsidRPr="00147DD7" w:rsidRDefault="00AB3353">
      <w:pPr>
        <w:tabs>
          <w:tab w:val="left" w:pos="4570"/>
        </w:tabs>
        <w:spacing w:before="120" w:after="120" w:line="280" w:lineRule="exact"/>
        <w:jc w:val="both"/>
        <w:rPr>
          <w:sz w:val="20"/>
          <w:szCs w:val="20"/>
          <w:lang w:val="en-US"/>
        </w:rPr>
      </w:pPr>
      <w:r w:rsidRPr="00147DD7">
        <w:rPr>
          <w:bCs/>
          <w:sz w:val="20"/>
          <w:szCs w:val="20"/>
          <w:lang w:val="en-US"/>
        </w:rPr>
        <w:t xml:space="preserve">Users </w:t>
      </w:r>
      <w:r w:rsidR="00E62FAF" w:rsidRPr="00147DD7">
        <w:rPr>
          <w:bCs/>
          <w:sz w:val="20"/>
          <w:szCs w:val="20"/>
          <w:lang w:val="en-US"/>
        </w:rPr>
        <w:t>must register on the ER-C User Portal and submit a formal application that includes, among other things, project objectives and required resources</w:t>
      </w:r>
      <w:r w:rsidR="00EF62B2" w:rsidRPr="00147DD7">
        <w:rPr>
          <w:bCs/>
          <w:sz w:val="20"/>
          <w:szCs w:val="20"/>
          <w:lang w:val="en-US"/>
        </w:rPr>
        <w:t>.</w:t>
      </w:r>
      <w:r w:rsidR="00E62FAF" w:rsidRPr="00147DD7">
        <w:rPr>
          <w:bCs/>
          <w:sz w:val="20"/>
          <w:szCs w:val="20"/>
          <w:lang w:val="en-US"/>
        </w:rPr>
        <w:t xml:space="preserve"> Applications are evaluated based on feasibility and alignment with the ER-C’s mission and safety measures</w:t>
      </w:r>
      <w:r w:rsidR="00EF62B2" w:rsidRPr="00147DD7">
        <w:rPr>
          <w:bCs/>
          <w:sz w:val="20"/>
          <w:szCs w:val="20"/>
          <w:lang w:val="en-US"/>
        </w:rPr>
        <w:t xml:space="preserve">. </w:t>
      </w:r>
      <w:r w:rsidR="00E62FAF" w:rsidRPr="00147DD7">
        <w:rPr>
          <w:bCs/>
          <w:sz w:val="20"/>
          <w:szCs w:val="20"/>
          <w:lang w:val="en-US"/>
        </w:rPr>
        <w:t xml:space="preserve">Feedback </w:t>
      </w:r>
      <w:r w:rsidR="00EF62B2" w:rsidRPr="00147DD7">
        <w:rPr>
          <w:bCs/>
          <w:sz w:val="20"/>
          <w:szCs w:val="20"/>
          <w:lang w:val="en-US"/>
        </w:rPr>
        <w:t xml:space="preserve">on the application </w:t>
      </w:r>
      <w:r w:rsidR="00E62FAF" w:rsidRPr="00147DD7">
        <w:rPr>
          <w:bCs/>
          <w:sz w:val="20"/>
          <w:szCs w:val="20"/>
          <w:lang w:val="en-US"/>
        </w:rPr>
        <w:t xml:space="preserve">is provided </w:t>
      </w:r>
      <w:r w:rsidR="00EF62B2" w:rsidRPr="00147DD7">
        <w:rPr>
          <w:bCs/>
          <w:sz w:val="20"/>
          <w:szCs w:val="20"/>
          <w:lang w:val="en-US"/>
        </w:rPr>
        <w:t>thereafter</w:t>
      </w:r>
      <w:r w:rsidR="00E62FAF" w:rsidRPr="00147DD7">
        <w:rPr>
          <w:bCs/>
          <w:sz w:val="20"/>
          <w:szCs w:val="20"/>
          <w:lang w:val="en-US"/>
        </w:rPr>
        <w:t xml:space="preserve">. </w:t>
      </w:r>
    </w:p>
    <w:p w14:paraId="22AC997B" w14:textId="77777777" w:rsidR="00CE1448" w:rsidRPr="00147DD7" w:rsidRDefault="00E62FAF">
      <w:pPr>
        <w:tabs>
          <w:tab w:val="left" w:pos="4570"/>
        </w:tabs>
        <w:spacing w:before="120" w:after="120" w:line="280" w:lineRule="exact"/>
        <w:jc w:val="both"/>
        <w:rPr>
          <w:sz w:val="20"/>
          <w:szCs w:val="20"/>
          <w:lang w:val="en-US"/>
        </w:rPr>
      </w:pPr>
      <w:r w:rsidRPr="00147DD7">
        <w:rPr>
          <w:sz w:val="20"/>
          <w:szCs w:val="20"/>
          <w:lang w:val="en-US"/>
        </w:rPr>
        <w:lastRenderedPageBreak/>
        <w:t>In general, the following access options are available:</w:t>
      </w:r>
    </w:p>
    <w:p w14:paraId="5288C386" w14:textId="77777777" w:rsidR="00CE1448" w:rsidRPr="00125F09" w:rsidRDefault="00E62FAF">
      <w:pPr>
        <w:pStyle w:val="Listenabsatz"/>
        <w:numPr>
          <w:ilvl w:val="0"/>
          <w:numId w:val="2"/>
        </w:numPr>
        <w:tabs>
          <w:tab w:val="left" w:pos="4570"/>
        </w:tabs>
        <w:spacing w:before="120" w:after="120" w:line="280" w:lineRule="exact"/>
        <w:jc w:val="both"/>
        <w:rPr>
          <w:bCs/>
          <w:i/>
          <w:iCs/>
          <w:sz w:val="20"/>
          <w:szCs w:val="20"/>
          <w:u w:val="single"/>
        </w:rPr>
      </w:pPr>
      <w:r w:rsidRPr="00125F09">
        <w:rPr>
          <w:bCs/>
          <w:i/>
          <w:iCs/>
          <w:sz w:val="20"/>
          <w:szCs w:val="20"/>
          <w:u w:val="single"/>
        </w:rPr>
        <w:t>Access for academic institutions:</w:t>
      </w:r>
    </w:p>
    <w:p w14:paraId="63C1BC3A" w14:textId="60768754" w:rsidR="00CE1448" w:rsidRPr="00147DD7" w:rsidRDefault="00E62FAF">
      <w:pPr>
        <w:tabs>
          <w:tab w:val="left" w:pos="4570"/>
        </w:tabs>
        <w:spacing w:before="120" w:after="120" w:line="280" w:lineRule="exact"/>
        <w:ind w:left="709"/>
        <w:jc w:val="both"/>
        <w:rPr>
          <w:bCs/>
          <w:sz w:val="20"/>
          <w:szCs w:val="20"/>
          <w:lang w:val="en-US"/>
        </w:rPr>
      </w:pPr>
      <w:r w:rsidRPr="00147DD7">
        <w:rPr>
          <w:bCs/>
          <w:sz w:val="20"/>
          <w:szCs w:val="20"/>
          <w:lang w:val="en-US"/>
        </w:rPr>
        <w:t xml:space="preserve">This access is intended for projects from academic institutions. These applications undergo </w:t>
      </w:r>
      <w:r w:rsidR="00EF0DD8" w:rsidRPr="00147DD7">
        <w:rPr>
          <w:bCs/>
          <w:sz w:val="20"/>
          <w:szCs w:val="20"/>
          <w:lang w:val="en-US"/>
        </w:rPr>
        <w:t xml:space="preserve">scientific </w:t>
      </w:r>
      <w:r w:rsidRPr="00147DD7">
        <w:rPr>
          <w:bCs/>
          <w:sz w:val="20"/>
          <w:szCs w:val="20"/>
          <w:lang w:val="en-US"/>
        </w:rPr>
        <w:t>review by an independent review committee. If approved, these research projects are funded by HGF grants from the FZJ</w:t>
      </w:r>
      <w:r w:rsidRPr="00147DD7">
        <w:rPr>
          <w:b/>
          <w:sz w:val="20"/>
          <w:szCs w:val="20"/>
          <w:lang w:val="en-US"/>
        </w:rPr>
        <w:t xml:space="preserve">. </w:t>
      </w:r>
      <w:r w:rsidRPr="00147DD7">
        <w:rPr>
          <w:bCs/>
          <w:sz w:val="20"/>
          <w:szCs w:val="20"/>
          <w:lang w:val="en-US"/>
        </w:rPr>
        <w:t xml:space="preserve">The results are intended for publication whenever possible, with the ER-C to be cited. </w:t>
      </w:r>
    </w:p>
    <w:p w14:paraId="1A5EE107" w14:textId="77777777" w:rsidR="00CE1448" w:rsidRPr="00147DD7" w:rsidRDefault="00E62FAF">
      <w:pPr>
        <w:pStyle w:val="Listenabsatz"/>
        <w:numPr>
          <w:ilvl w:val="0"/>
          <w:numId w:val="2"/>
        </w:numPr>
        <w:tabs>
          <w:tab w:val="left" w:pos="4570"/>
        </w:tabs>
        <w:spacing w:before="120" w:after="120" w:line="280" w:lineRule="exact"/>
        <w:jc w:val="both"/>
        <w:rPr>
          <w:bCs/>
          <w:i/>
          <w:iCs/>
          <w:sz w:val="20"/>
          <w:szCs w:val="20"/>
          <w:u w:val="single"/>
          <w:lang w:val="en-US"/>
        </w:rPr>
      </w:pPr>
      <w:r w:rsidRPr="00147DD7">
        <w:rPr>
          <w:bCs/>
          <w:i/>
          <w:iCs/>
          <w:sz w:val="20"/>
          <w:szCs w:val="20"/>
          <w:u w:val="single"/>
          <w:lang w:val="en-US"/>
        </w:rPr>
        <w:t>Access for use in public research:</w:t>
      </w:r>
    </w:p>
    <w:p w14:paraId="44EB88DB" w14:textId="6062AEEA" w:rsidR="00CE1448" w:rsidRPr="00147DD7" w:rsidRDefault="00E62FAF">
      <w:pPr>
        <w:tabs>
          <w:tab w:val="left" w:pos="4570"/>
        </w:tabs>
        <w:spacing w:before="120" w:after="120" w:line="280" w:lineRule="exact"/>
        <w:ind w:left="709"/>
        <w:jc w:val="both"/>
        <w:rPr>
          <w:b/>
          <w:sz w:val="20"/>
          <w:szCs w:val="20"/>
          <w:lang w:val="en-US"/>
        </w:rPr>
      </w:pPr>
      <w:r w:rsidRPr="00147DD7">
        <w:rPr>
          <w:bCs/>
          <w:sz w:val="20"/>
          <w:szCs w:val="20"/>
          <w:lang w:val="en-US"/>
        </w:rPr>
        <w:t xml:space="preserve">This access is intended for projects whose results are intended for publication. These applications are subject to </w:t>
      </w:r>
      <w:r w:rsidR="00EF0DD8" w:rsidRPr="00147DD7">
        <w:rPr>
          <w:bCs/>
          <w:sz w:val="20"/>
          <w:szCs w:val="20"/>
          <w:lang w:val="en-US"/>
        </w:rPr>
        <w:t xml:space="preserve">scientific </w:t>
      </w:r>
      <w:r w:rsidRPr="00147DD7">
        <w:rPr>
          <w:bCs/>
          <w:sz w:val="20"/>
          <w:szCs w:val="20"/>
          <w:lang w:val="en-US"/>
        </w:rPr>
        <w:t>review by an independent review committee. The ER-C must be cited in the publication. Public research projects that have been approved are funded by HGF grants from the FZJ or, where applicable, by the project itself</w:t>
      </w:r>
      <w:r w:rsidRPr="00147DD7">
        <w:rPr>
          <w:b/>
          <w:sz w:val="20"/>
          <w:szCs w:val="20"/>
          <w:lang w:val="en-US"/>
        </w:rPr>
        <w:t>.</w:t>
      </w:r>
    </w:p>
    <w:p w14:paraId="1AEE260F" w14:textId="77777777" w:rsidR="00CE1448" w:rsidRPr="00125F09" w:rsidRDefault="00E62FAF">
      <w:pPr>
        <w:pStyle w:val="Listenabsatz"/>
        <w:numPr>
          <w:ilvl w:val="0"/>
          <w:numId w:val="2"/>
        </w:numPr>
        <w:tabs>
          <w:tab w:val="left" w:pos="4570"/>
        </w:tabs>
        <w:spacing w:before="120" w:after="120" w:line="280" w:lineRule="exact"/>
        <w:jc w:val="both"/>
        <w:rPr>
          <w:bCs/>
          <w:i/>
          <w:iCs/>
          <w:sz w:val="20"/>
          <w:szCs w:val="20"/>
          <w:u w:val="single"/>
        </w:rPr>
      </w:pPr>
      <w:r w:rsidRPr="00125F09">
        <w:rPr>
          <w:bCs/>
          <w:i/>
          <w:iCs/>
          <w:sz w:val="20"/>
          <w:szCs w:val="20"/>
          <w:u w:val="single"/>
        </w:rPr>
        <w:t>Access for proprietary use:</w:t>
      </w:r>
    </w:p>
    <w:p w14:paraId="3D36C186" w14:textId="79A52C01" w:rsidR="00CE1448" w:rsidRPr="00147DD7" w:rsidRDefault="00E62FAF">
      <w:pPr>
        <w:tabs>
          <w:tab w:val="left" w:pos="4570"/>
        </w:tabs>
        <w:spacing w:before="120" w:after="120" w:line="280" w:lineRule="exact"/>
        <w:ind w:left="709"/>
        <w:jc w:val="both"/>
        <w:rPr>
          <w:bCs/>
          <w:sz w:val="20"/>
          <w:szCs w:val="20"/>
          <w:lang w:val="en-US"/>
        </w:rPr>
      </w:pPr>
      <w:r w:rsidRPr="00147DD7">
        <w:rPr>
          <w:bCs/>
          <w:sz w:val="20"/>
          <w:szCs w:val="20"/>
          <w:lang w:val="en-US"/>
        </w:rPr>
        <w:t xml:space="preserve">This access is strictly confidential, is not subject to </w:t>
      </w:r>
      <w:r w:rsidR="00EF0DD8" w:rsidRPr="00147DD7">
        <w:rPr>
          <w:bCs/>
          <w:sz w:val="20"/>
          <w:szCs w:val="20"/>
          <w:lang w:val="en-US"/>
        </w:rPr>
        <w:t xml:space="preserve">scientific </w:t>
      </w:r>
      <w:r w:rsidRPr="00147DD7">
        <w:rPr>
          <w:bCs/>
          <w:sz w:val="20"/>
          <w:szCs w:val="20"/>
          <w:lang w:val="en-US"/>
        </w:rPr>
        <w:t xml:space="preserve">review, and the results do not need to be published. Access requests for proprietary use can be submitted via the ER-C User Portal. Costs are billed on a full-cost recovery basis </w:t>
      </w:r>
      <w:r w:rsidR="009C16DE" w:rsidRPr="00147DD7">
        <w:rPr>
          <w:bCs/>
          <w:sz w:val="20"/>
          <w:szCs w:val="20"/>
          <w:lang w:val="en-US"/>
        </w:rPr>
        <w:t xml:space="preserve">or </w:t>
      </w:r>
      <w:r w:rsidRPr="00147DD7">
        <w:rPr>
          <w:bCs/>
          <w:sz w:val="20"/>
          <w:szCs w:val="20"/>
          <w:lang w:val="en-US"/>
        </w:rPr>
        <w:t xml:space="preserve">at </w:t>
      </w:r>
      <w:r w:rsidR="009C16DE" w:rsidRPr="00147DD7">
        <w:rPr>
          <w:bCs/>
          <w:sz w:val="20"/>
          <w:szCs w:val="20"/>
          <w:lang w:val="en-US"/>
        </w:rPr>
        <w:t>market rates</w:t>
      </w:r>
      <w:r w:rsidRPr="00147DD7">
        <w:rPr>
          <w:bCs/>
          <w:sz w:val="20"/>
          <w:szCs w:val="20"/>
          <w:lang w:val="en-US"/>
        </w:rPr>
        <w:t>.</w:t>
      </w:r>
    </w:p>
    <w:p w14:paraId="78AB14BB" w14:textId="77777777" w:rsidR="00CE1448" w:rsidRPr="00147DD7" w:rsidRDefault="00CE1448">
      <w:pPr>
        <w:tabs>
          <w:tab w:val="left" w:pos="4570"/>
        </w:tabs>
        <w:spacing w:before="120" w:after="120" w:line="280" w:lineRule="exact"/>
        <w:jc w:val="both"/>
        <w:rPr>
          <w:b/>
          <w:sz w:val="20"/>
          <w:szCs w:val="20"/>
          <w:lang w:val="en-US"/>
        </w:rPr>
      </w:pPr>
    </w:p>
    <w:p w14:paraId="56474F15" w14:textId="77777777" w:rsidR="00CE1448" w:rsidRPr="00147DD7" w:rsidRDefault="00E62FAF">
      <w:pPr>
        <w:tabs>
          <w:tab w:val="left" w:pos="4570"/>
        </w:tabs>
        <w:spacing w:before="120" w:after="120" w:line="280" w:lineRule="exact"/>
        <w:jc w:val="both"/>
        <w:rPr>
          <w:b/>
          <w:sz w:val="20"/>
          <w:szCs w:val="20"/>
          <w:lang w:val="en-US"/>
        </w:rPr>
      </w:pPr>
      <w:r w:rsidRPr="00147DD7">
        <w:rPr>
          <w:b/>
          <w:sz w:val="20"/>
          <w:szCs w:val="20"/>
          <w:lang w:val="en-US"/>
        </w:rPr>
        <w:t>Allocation and Scheduling of Instrument Use</w:t>
      </w:r>
    </w:p>
    <w:p w14:paraId="08B1A9EE" w14:textId="3950CC59" w:rsidR="00CE1448" w:rsidRPr="00147DD7" w:rsidRDefault="00E62FAF">
      <w:pPr>
        <w:tabs>
          <w:tab w:val="left" w:pos="4570"/>
        </w:tabs>
        <w:spacing w:before="120" w:after="120" w:line="280" w:lineRule="exact"/>
        <w:jc w:val="both"/>
        <w:rPr>
          <w:bCs/>
          <w:sz w:val="20"/>
          <w:szCs w:val="20"/>
          <w:lang w:val="en-US"/>
        </w:rPr>
      </w:pPr>
      <w:r w:rsidRPr="00147DD7">
        <w:rPr>
          <w:bCs/>
          <w:sz w:val="20"/>
          <w:szCs w:val="20"/>
          <w:lang w:val="en-US"/>
        </w:rPr>
        <w:t xml:space="preserve">Following a positive evaluation of the application, measurement times are allocated in consultation with the User Office, the instrument manager, </w:t>
      </w:r>
      <w:r w:rsidR="00EF62B2" w:rsidRPr="00147DD7">
        <w:rPr>
          <w:bCs/>
          <w:sz w:val="20"/>
          <w:szCs w:val="20"/>
          <w:lang w:val="en-US"/>
        </w:rPr>
        <w:t xml:space="preserve">the </w:t>
      </w:r>
      <w:r w:rsidRPr="00147DD7">
        <w:rPr>
          <w:bCs/>
          <w:sz w:val="20"/>
          <w:szCs w:val="20"/>
          <w:lang w:val="en-US"/>
        </w:rPr>
        <w:t xml:space="preserve">responsible scientists, and </w:t>
      </w:r>
      <w:r w:rsidR="00EF62B2" w:rsidRPr="00147DD7">
        <w:rPr>
          <w:bCs/>
          <w:sz w:val="20"/>
          <w:szCs w:val="20"/>
          <w:lang w:val="en-US"/>
        </w:rPr>
        <w:t xml:space="preserve">the technical </w:t>
      </w:r>
      <w:r w:rsidRPr="00147DD7">
        <w:rPr>
          <w:bCs/>
          <w:sz w:val="20"/>
          <w:szCs w:val="20"/>
          <w:lang w:val="en-US"/>
        </w:rPr>
        <w:t>staff. Prioritization is carried out by the ER-C based on urgency, quality</w:t>
      </w:r>
      <w:r w:rsidR="00EF62B2" w:rsidRPr="00147DD7">
        <w:rPr>
          <w:bCs/>
          <w:sz w:val="20"/>
          <w:szCs w:val="20"/>
          <w:lang w:val="en-US"/>
        </w:rPr>
        <w:t xml:space="preserve">, </w:t>
      </w:r>
      <w:r w:rsidRPr="00147DD7">
        <w:rPr>
          <w:bCs/>
          <w:sz w:val="20"/>
          <w:szCs w:val="20"/>
          <w:lang w:val="en-US"/>
        </w:rPr>
        <w:t xml:space="preserve">and/or cooperation agreements. </w:t>
      </w:r>
    </w:p>
    <w:p w14:paraId="22D0C603" w14:textId="77777777" w:rsidR="00CE1448" w:rsidRPr="00147DD7" w:rsidRDefault="00CE1448">
      <w:pPr>
        <w:tabs>
          <w:tab w:val="left" w:pos="4570"/>
        </w:tabs>
        <w:spacing w:before="120" w:after="120" w:line="280" w:lineRule="exact"/>
        <w:jc w:val="both"/>
        <w:rPr>
          <w:b/>
          <w:sz w:val="20"/>
          <w:szCs w:val="20"/>
          <w:lang w:val="en-US"/>
        </w:rPr>
      </w:pPr>
    </w:p>
    <w:p w14:paraId="3E491D8F" w14:textId="77777777" w:rsidR="00CE1448" w:rsidRPr="00147DD7" w:rsidRDefault="00E62FAF">
      <w:pPr>
        <w:tabs>
          <w:tab w:val="left" w:pos="4570"/>
        </w:tabs>
        <w:spacing w:before="120" w:after="120" w:line="280" w:lineRule="exact"/>
        <w:jc w:val="both"/>
        <w:rPr>
          <w:b/>
          <w:sz w:val="20"/>
          <w:szCs w:val="20"/>
          <w:lang w:val="en-US"/>
        </w:rPr>
      </w:pPr>
      <w:r w:rsidRPr="00147DD7">
        <w:rPr>
          <w:b/>
          <w:sz w:val="20"/>
          <w:szCs w:val="20"/>
          <w:lang w:val="en-US"/>
        </w:rPr>
        <w:t xml:space="preserve">Operating costs for the use of ER-C resources </w:t>
      </w:r>
    </w:p>
    <w:p w14:paraId="15FFC0D5" w14:textId="77777777" w:rsidR="00CE1448" w:rsidRPr="00125F09" w:rsidRDefault="00E62FAF">
      <w:pPr>
        <w:pStyle w:val="Listenabsatz"/>
        <w:numPr>
          <w:ilvl w:val="0"/>
          <w:numId w:val="4"/>
        </w:numPr>
        <w:tabs>
          <w:tab w:val="left" w:pos="4570"/>
        </w:tabs>
        <w:spacing w:before="120" w:after="120" w:line="280" w:lineRule="exact"/>
        <w:jc w:val="both"/>
        <w:rPr>
          <w:bCs/>
          <w:i/>
          <w:iCs/>
          <w:sz w:val="20"/>
          <w:szCs w:val="20"/>
          <w:u w:val="single"/>
        </w:rPr>
      </w:pPr>
      <w:r w:rsidRPr="00125F09">
        <w:rPr>
          <w:bCs/>
          <w:i/>
          <w:iCs/>
          <w:sz w:val="20"/>
          <w:szCs w:val="20"/>
          <w:u w:val="single"/>
        </w:rPr>
        <w:t>Access for academic institutions:</w:t>
      </w:r>
    </w:p>
    <w:p w14:paraId="0F95629B" w14:textId="77777777" w:rsidR="00CE1448" w:rsidRPr="00147DD7" w:rsidRDefault="00E62FAF">
      <w:pPr>
        <w:tabs>
          <w:tab w:val="left" w:pos="4570"/>
        </w:tabs>
        <w:spacing w:before="120" w:after="120" w:line="280" w:lineRule="exact"/>
        <w:ind w:left="709"/>
        <w:jc w:val="both"/>
        <w:rPr>
          <w:bCs/>
          <w:sz w:val="20"/>
          <w:szCs w:val="20"/>
          <w:lang w:val="en-US"/>
        </w:rPr>
      </w:pPr>
      <w:r w:rsidRPr="00147DD7">
        <w:rPr>
          <w:bCs/>
          <w:sz w:val="20"/>
          <w:szCs w:val="20"/>
          <w:lang w:val="en-US"/>
        </w:rPr>
        <w:t>In principle, academic institutions are granted free access to ER-C resources.</w:t>
      </w:r>
    </w:p>
    <w:p w14:paraId="70F482C3" w14:textId="7447CFCE" w:rsidR="00CE1448" w:rsidRPr="00147DD7" w:rsidRDefault="00E62FAF">
      <w:pPr>
        <w:tabs>
          <w:tab w:val="left" w:pos="4570"/>
        </w:tabs>
        <w:spacing w:before="120" w:after="120" w:line="280" w:lineRule="exact"/>
        <w:ind w:left="709"/>
        <w:jc w:val="both"/>
        <w:rPr>
          <w:bCs/>
          <w:sz w:val="20"/>
          <w:szCs w:val="20"/>
          <w:lang w:val="en-US"/>
        </w:rPr>
      </w:pPr>
      <w:r w:rsidRPr="00147DD7">
        <w:rPr>
          <w:bCs/>
          <w:sz w:val="20"/>
          <w:szCs w:val="20"/>
          <w:lang w:val="en-US"/>
        </w:rPr>
        <w:t xml:space="preserve">If measurement times are requested in </w:t>
      </w:r>
      <w:r w:rsidR="00EF62B2" w:rsidRPr="00147DD7">
        <w:rPr>
          <w:bCs/>
          <w:sz w:val="20"/>
          <w:szCs w:val="20"/>
          <w:lang w:val="en-US"/>
        </w:rPr>
        <w:t>third-party funding applications</w:t>
      </w:r>
      <w:r w:rsidR="00AE249F" w:rsidRPr="00147DD7">
        <w:rPr>
          <w:bCs/>
          <w:sz w:val="20"/>
          <w:szCs w:val="20"/>
          <w:lang w:val="en-US"/>
        </w:rPr>
        <w:t xml:space="preserve">, </w:t>
      </w:r>
      <w:r w:rsidR="00EF62B2" w:rsidRPr="00147DD7">
        <w:rPr>
          <w:bCs/>
          <w:sz w:val="20"/>
          <w:szCs w:val="20"/>
          <w:lang w:val="en-US"/>
        </w:rPr>
        <w:t>the following applies</w:t>
      </w:r>
      <w:r w:rsidRPr="00147DD7">
        <w:rPr>
          <w:bCs/>
          <w:sz w:val="20"/>
          <w:szCs w:val="20"/>
          <w:lang w:val="en-US"/>
        </w:rPr>
        <w:t>:</w:t>
      </w:r>
    </w:p>
    <w:p w14:paraId="6F49645B" w14:textId="4B612442" w:rsidR="00CE1448" w:rsidRPr="00147DD7" w:rsidRDefault="00E62FAF">
      <w:pPr>
        <w:pStyle w:val="Listenabsatz"/>
        <w:numPr>
          <w:ilvl w:val="0"/>
          <w:numId w:val="5"/>
        </w:numPr>
        <w:tabs>
          <w:tab w:val="left" w:pos="4570"/>
        </w:tabs>
        <w:spacing w:before="120" w:after="120" w:line="280" w:lineRule="exact"/>
        <w:jc w:val="both"/>
        <w:rPr>
          <w:bCs/>
          <w:sz w:val="20"/>
          <w:szCs w:val="20"/>
          <w:lang w:val="en-US"/>
        </w:rPr>
      </w:pPr>
      <w:r w:rsidRPr="00147DD7">
        <w:rPr>
          <w:bCs/>
          <w:sz w:val="20"/>
          <w:szCs w:val="20"/>
          <w:lang w:val="en-US"/>
        </w:rPr>
        <w:t xml:space="preserve">For DFG-funded projects, the equipment usage fees agreed upon with the DFG for equipment centers </w:t>
      </w:r>
      <w:r w:rsidR="00EF62B2" w:rsidRPr="00147DD7">
        <w:rPr>
          <w:bCs/>
          <w:sz w:val="20"/>
          <w:szCs w:val="20"/>
          <w:lang w:val="en-US"/>
        </w:rPr>
        <w:t>apply</w:t>
      </w:r>
      <w:r w:rsidRPr="00147DD7">
        <w:rPr>
          <w:bCs/>
          <w:sz w:val="20"/>
          <w:szCs w:val="20"/>
          <w:lang w:val="en-US"/>
        </w:rPr>
        <w:t xml:space="preserve">. </w:t>
      </w:r>
    </w:p>
    <w:p w14:paraId="6D9BD817" w14:textId="7C708CFA" w:rsidR="00CE1448" w:rsidRPr="00147DD7" w:rsidRDefault="00E62FAF">
      <w:pPr>
        <w:pStyle w:val="Listenabsatz"/>
        <w:numPr>
          <w:ilvl w:val="0"/>
          <w:numId w:val="5"/>
        </w:numPr>
        <w:tabs>
          <w:tab w:val="left" w:pos="4570"/>
        </w:tabs>
        <w:spacing w:before="120" w:after="120" w:line="280" w:lineRule="exact"/>
        <w:jc w:val="both"/>
        <w:rPr>
          <w:bCs/>
          <w:sz w:val="20"/>
          <w:szCs w:val="20"/>
          <w:lang w:val="en-US"/>
        </w:rPr>
      </w:pPr>
      <w:r w:rsidRPr="00147DD7">
        <w:rPr>
          <w:bCs/>
          <w:sz w:val="20"/>
          <w:szCs w:val="20"/>
          <w:lang w:val="en-US"/>
        </w:rPr>
        <w:t>For funding from the EU or other funding agencies, the fee rates listed in the separate document “ER-C Fee Rates” apply.</w:t>
      </w:r>
    </w:p>
    <w:p w14:paraId="0EBDCCE4" w14:textId="77777777" w:rsidR="00CE1448" w:rsidRPr="00147DD7" w:rsidRDefault="00CE1448">
      <w:pPr>
        <w:pStyle w:val="Listenabsatz"/>
        <w:tabs>
          <w:tab w:val="left" w:pos="4570"/>
        </w:tabs>
        <w:spacing w:before="120" w:after="120" w:line="280" w:lineRule="exact"/>
        <w:ind w:left="1429"/>
        <w:jc w:val="both"/>
        <w:rPr>
          <w:bCs/>
          <w:sz w:val="20"/>
          <w:szCs w:val="20"/>
          <w:lang w:val="en-US"/>
        </w:rPr>
      </w:pPr>
    </w:p>
    <w:p w14:paraId="2269F4E9" w14:textId="43463BC0" w:rsidR="00CE1448" w:rsidRPr="00147DD7" w:rsidRDefault="00E62FAF">
      <w:pPr>
        <w:pStyle w:val="Listenabsatz"/>
        <w:numPr>
          <w:ilvl w:val="0"/>
          <w:numId w:val="4"/>
        </w:numPr>
        <w:tabs>
          <w:tab w:val="left" w:pos="4570"/>
        </w:tabs>
        <w:spacing w:before="120" w:after="120" w:line="280" w:lineRule="exact"/>
        <w:jc w:val="both"/>
        <w:rPr>
          <w:bCs/>
          <w:i/>
          <w:iCs/>
          <w:sz w:val="20"/>
          <w:szCs w:val="20"/>
          <w:u w:val="single"/>
          <w:lang w:val="en-US"/>
        </w:rPr>
      </w:pPr>
      <w:r w:rsidRPr="00147DD7">
        <w:rPr>
          <w:bCs/>
          <w:i/>
          <w:iCs/>
          <w:sz w:val="20"/>
          <w:szCs w:val="20"/>
          <w:u w:val="single"/>
          <w:lang w:val="en-US"/>
        </w:rPr>
        <w:t>Access for use in public research:</w:t>
      </w:r>
    </w:p>
    <w:p w14:paraId="55E55D51" w14:textId="77777777" w:rsidR="00CE1448" w:rsidRPr="00147DD7" w:rsidRDefault="00E62FAF">
      <w:pPr>
        <w:tabs>
          <w:tab w:val="left" w:pos="4570"/>
        </w:tabs>
        <w:spacing w:before="120" w:after="120" w:line="280" w:lineRule="exact"/>
        <w:ind w:left="709"/>
        <w:jc w:val="both"/>
        <w:rPr>
          <w:b/>
          <w:sz w:val="20"/>
          <w:szCs w:val="20"/>
          <w:lang w:val="en-US"/>
        </w:rPr>
      </w:pPr>
      <w:r w:rsidRPr="00147DD7">
        <w:rPr>
          <w:bCs/>
          <w:sz w:val="20"/>
          <w:szCs w:val="20"/>
          <w:lang w:val="en-US"/>
        </w:rPr>
        <w:t>Same as “1. Access for academic institutions.”</w:t>
      </w:r>
    </w:p>
    <w:p w14:paraId="5B39E1FD" w14:textId="77777777" w:rsidR="00CE1448" w:rsidRPr="00125F09" w:rsidRDefault="00E62FAF">
      <w:pPr>
        <w:pStyle w:val="Listenabsatz"/>
        <w:numPr>
          <w:ilvl w:val="0"/>
          <w:numId w:val="4"/>
        </w:numPr>
        <w:tabs>
          <w:tab w:val="left" w:pos="4570"/>
        </w:tabs>
        <w:spacing w:before="120" w:after="120" w:line="280" w:lineRule="exact"/>
        <w:jc w:val="both"/>
        <w:rPr>
          <w:bCs/>
          <w:i/>
          <w:iCs/>
          <w:sz w:val="20"/>
          <w:szCs w:val="20"/>
          <w:u w:val="single"/>
        </w:rPr>
      </w:pPr>
      <w:r w:rsidRPr="00125F09">
        <w:rPr>
          <w:bCs/>
          <w:i/>
          <w:iCs/>
          <w:sz w:val="20"/>
          <w:szCs w:val="20"/>
          <w:u w:val="single"/>
        </w:rPr>
        <w:t>Access for proprietary use:</w:t>
      </w:r>
    </w:p>
    <w:p w14:paraId="569F8086" w14:textId="57EE6442" w:rsidR="00CE1448" w:rsidRPr="00147DD7" w:rsidRDefault="00E62FAF">
      <w:pPr>
        <w:tabs>
          <w:tab w:val="left" w:pos="4570"/>
        </w:tabs>
        <w:spacing w:before="120" w:after="120" w:line="280" w:lineRule="exact"/>
        <w:ind w:left="709"/>
        <w:jc w:val="both"/>
        <w:rPr>
          <w:sz w:val="20"/>
          <w:szCs w:val="20"/>
          <w:lang w:val="en-US"/>
        </w:rPr>
      </w:pPr>
      <w:r w:rsidRPr="00147DD7">
        <w:rPr>
          <w:sz w:val="20"/>
          <w:szCs w:val="20"/>
          <w:lang w:val="en-US"/>
        </w:rPr>
        <w:t xml:space="preserve">On behalf of the ER-C, </w:t>
      </w:r>
      <w:r w:rsidR="00AE1E8D" w:rsidRPr="00147DD7">
        <w:rPr>
          <w:sz w:val="20"/>
          <w:szCs w:val="20"/>
          <w:lang w:val="en-US"/>
        </w:rPr>
        <w:t>FZJ</w:t>
      </w:r>
      <w:r w:rsidRPr="00147DD7">
        <w:rPr>
          <w:sz w:val="20"/>
          <w:szCs w:val="20"/>
          <w:lang w:val="en-US"/>
        </w:rPr>
        <w:t xml:space="preserve"> prepares a quote based on the work and cost-sharing arrangements outlined in the project proposal, which can be used within the framework of third-party </w:t>
      </w:r>
      <w:r w:rsidRPr="00147DD7">
        <w:rPr>
          <w:sz w:val="20"/>
          <w:szCs w:val="20"/>
          <w:lang w:val="en-US"/>
        </w:rPr>
        <w:lastRenderedPageBreak/>
        <w:t xml:space="preserve">funding. In doing so, </w:t>
      </w:r>
      <w:r w:rsidR="00AE1E8D" w:rsidRPr="00147DD7">
        <w:rPr>
          <w:sz w:val="20"/>
          <w:szCs w:val="20"/>
          <w:lang w:val="en-US"/>
        </w:rPr>
        <w:t>FZJ</w:t>
      </w:r>
      <w:r w:rsidRPr="00147DD7">
        <w:rPr>
          <w:sz w:val="20"/>
          <w:szCs w:val="20"/>
          <w:lang w:val="en-US"/>
        </w:rPr>
        <w:t xml:space="preserve"> generally charges full costs. The fee rates listed in the separate document “ER-C Fee Rates” apply</w:t>
      </w:r>
    </w:p>
    <w:p w14:paraId="401277CF" w14:textId="77777777" w:rsidR="00CE1448" w:rsidRPr="00147DD7" w:rsidRDefault="00CE1448">
      <w:pPr>
        <w:tabs>
          <w:tab w:val="left" w:pos="4570"/>
        </w:tabs>
        <w:spacing w:before="120" w:after="120" w:line="280" w:lineRule="exact"/>
        <w:ind w:left="709"/>
        <w:jc w:val="both"/>
        <w:rPr>
          <w:bCs/>
          <w:sz w:val="20"/>
          <w:szCs w:val="20"/>
          <w:lang w:val="en-US"/>
        </w:rPr>
      </w:pPr>
    </w:p>
    <w:p w14:paraId="1F8B25F4" w14:textId="68B8D93B" w:rsidR="00CE1448" w:rsidRPr="00147DD7" w:rsidRDefault="00E62FAF">
      <w:pPr>
        <w:tabs>
          <w:tab w:val="left" w:pos="4570"/>
        </w:tabs>
        <w:spacing w:before="120" w:after="120" w:line="280" w:lineRule="exact"/>
        <w:jc w:val="both"/>
        <w:rPr>
          <w:sz w:val="20"/>
          <w:szCs w:val="20"/>
          <w:lang w:val="en-US"/>
        </w:rPr>
      </w:pPr>
      <w:r w:rsidRPr="00147DD7">
        <w:rPr>
          <w:sz w:val="20"/>
          <w:szCs w:val="20"/>
          <w:lang w:val="en-US"/>
        </w:rPr>
        <w:t xml:space="preserve">Since the basis for cost calculation and the scope of operations must comply with the </w:t>
      </w:r>
      <w:r w:rsidR="009D6706" w:rsidRPr="00147DD7">
        <w:rPr>
          <w:sz w:val="20"/>
          <w:szCs w:val="20"/>
          <w:lang w:val="en-US"/>
        </w:rPr>
        <w:t xml:space="preserve">current </w:t>
      </w:r>
      <w:r w:rsidRPr="00147DD7">
        <w:rPr>
          <w:sz w:val="20"/>
          <w:szCs w:val="20"/>
          <w:lang w:val="en-US"/>
        </w:rPr>
        <w:t>framework conditions set by the Helmholtz Association, the fee schedules are updated annually.</w:t>
      </w:r>
    </w:p>
    <w:p w14:paraId="383BCEBE" w14:textId="77777777" w:rsidR="00CE1448" w:rsidRPr="00147DD7" w:rsidRDefault="00CE1448">
      <w:pPr>
        <w:tabs>
          <w:tab w:val="left" w:pos="4570"/>
        </w:tabs>
        <w:spacing w:before="120" w:after="120" w:line="280" w:lineRule="exact"/>
        <w:jc w:val="both"/>
        <w:rPr>
          <w:b/>
          <w:sz w:val="20"/>
          <w:szCs w:val="20"/>
          <w:lang w:val="en-US"/>
        </w:rPr>
      </w:pPr>
    </w:p>
    <w:p w14:paraId="69772557" w14:textId="77777777" w:rsidR="00CE1448" w:rsidRPr="00147DD7" w:rsidRDefault="00E62FAF">
      <w:pPr>
        <w:jc w:val="both"/>
        <w:rPr>
          <w:rFonts w:cs="Arial"/>
          <w:b/>
          <w:bCs/>
          <w:color w:val="000000"/>
          <w:sz w:val="20"/>
          <w:szCs w:val="20"/>
          <w:lang w:val="en-US" w:eastAsia="en-GB"/>
        </w:rPr>
      </w:pPr>
      <w:r w:rsidRPr="00147DD7">
        <w:rPr>
          <w:rFonts w:cs="Arial"/>
          <w:b/>
          <w:bCs/>
          <w:color w:val="000000"/>
          <w:sz w:val="20"/>
          <w:szCs w:val="20"/>
          <w:lang w:val="en-US" w:eastAsia="en-GB"/>
        </w:rPr>
        <w:t>Data and Intellectual Property</w:t>
      </w:r>
    </w:p>
    <w:p w14:paraId="1AE05E0A" w14:textId="59EEF51B" w:rsidR="00CE1448" w:rsidRPr="00147DD7" w:rsidRDefault="00E62FAF">
      <w:pPr>
        <w:spacing w:before="120" w:after="120" w:line="280" w:lineRule="exact"/>
        <w:jc w:val="both"/>
        <w:rPr>
          <w:rFonts w:cs="Arial"/>
          <w:color w:val="000000"/>
          <w:sz w:val="20"/>
          <w:szCs w:val="20"/>
          <w:lang w:val="en-US" w:eastAsia="en-GB"/>
        </w:rPr>
      </w:pPr>
      <w:r w:rsidRPr="00147DD7">
        <w:rPr>
          <w:rFonts w:cs="Arial"/>
          <w:color w:val="000000"/>
          <w:sz w:val="20"/>
          <w:szCs w:val="20"/>
          <w:lang w:val="en-US" w:eastAsia="en-GB"/>
        </w:rPr>
        <w:t>Each party involved in the project (</w:t>
      </w:r>
      <w:r w:rsidR="009D6706" w:rsidRPr="00147DD7">
        <w:rPr>
          <w:rFonts w:cs="Arial"/>
          <w:color w:val="000000"/>
          <w:sz w:val="20"/>
          <w:szCs w:val="20"/>
          <w:lang w:val="en-US" w:eastAsia="en-GB"/>
        </w:rPr>
        <w:t xml:space="preserve">for all forms of access mentioned above) </w:t>
      </w:r>
      <w:r w:rsidRPr="00147DD7">
        <w:rPr>
          <w:rFonts w:cs="Arial"/>
          <w:color w:val="000000"/>
          <w:sz w:val="20"/>
          <w:szCs w:val="20"/>
          <w:lang w:val="en-US" w:eastAsia="en-GB"/>
        </w:rPr>
        <w:t>retains ownership of all data, know-how, and intellectual property rights created prior to the conduct of experiments within the scope of the ER-C project.</w:t>
      </w:r>
    </w:p>
    <w:p w14:paraId="2C845A89" w14:textId="77777777" w:rsidR="00CE1448" w:rsidRPr="00147DD7" w:rsidRDefault="00CE1448">
      <w:pPr>
        <w:spacing w:before="120" w:after="120" w:line="280" w:lineRule="exact"/>
        <w:jc w:val="both"/>
        <w:rPr>
          <w:rFonts w:cs="Arial"/>
          <w:color w:val="000000"/>
          <w:sz w:val="20"/>
          <w:szCs w:val="20"/>
          <w:lang w:val="en-US" w:eastAsia="en-GB"/>
        </w:rPr>
      </w:pPr>
    </w:p>
    <w:p w14:paraId="6C91F662" w14:textId="6F8922E6" w:rsidR="00CE1448" w:rsidRPr="00125F09" w:rsidRDefault="00E62FAF">
      <w:pPr>
        <w:pStyle w:val="Listenabsatz"/>
        <w:numPr>
          <w:ilvl w:val="0"/>
          <w:numId w:val="3"/>
        </w:numPr>
        <w:spacing w:before="120" w:after="120" w:line="280" w:lineRule="exact"/>
        <w:jc w:val="both"/>
        <w:rPr>
          <w:rFonts w:cs="Arial"/>
          <w:i/>
          <w:iCs/>
          <w:sz w:val="20"/>
          <w:szCs w:val="20"/>
          <w:u w:val="single"/>
          <w:lang w:eastAsia="en-GB"/>
        </w:rPr>
      </w:pPr>
      <w:r w:rsidRPr="00125F09">
        <w:rPr>
          <w:rFonts w:cs="Arial"/>
          <w:i/>
          <w:iCs/>
          <w:sz w:val="20"/>
          <w:szCs w:val="20"/>
          <w:u w:val="single"/>
          <w:lang w:eastAsia="en-GB"/>
        </w:rPr>
        <w:t xml:space="preserve">Access </w:t>
      </w:r>
      <w:proofErr w:type="spellStart"/>
      <w:r w:rsidRPr="00125F09">
        <w:rPr>
          <w:rFonts w:cs="Arial"/>
          <w:i/>
          <w:iCs/>
          <w:sz w:val="20"/>
          <w:szCs w:val="20"/>
          <w:u w:val="single"/>
          <w:lang w:eastAsia="en-GB"/>
        </w:rPr>
        <w:t>for</w:t>
      </w:r>
      <w:proofErr w:type="spellEnd"/>
      <w:r w:rsidRPr="00125F09">
        <w:rPr>
          <w:rFonts w:cs="Arial"/>
          <w:i/>
          <w:iCs/>
          <w:sz w:val="20"/>
          <w:szCs w:val="20"/>
          <w:u w:val="single"/>
          <w:lang w:eastAsia="en-GB"/>
        </w:rPr>
        <w:t xml:space="preserve"> </w:t>
      </w:r>
      <w:proofErr w:type="spellStart"/>
      <w:r w:rsidR="002C5EA9">
        <w:rPr>
          <w:rFonts w:cs="Arial"/>
          <w:i/>
          <w:iCs/>
          <w:sz w:val="20"/>
          <w:szCs w:val="20"/>
          <w:u w:val="single"/>
          <w:lang w:eastAsia="en-GB"/>
        </w:rPr>
        <w:t>a</w:t>
      </w:r>
      <w:r w:rsidRPr="00125F09">
        <w:rPr>
          <w:rFonts w:cs="Arial"/>
          <w:i/>
          <w:iCs/>
          <w:sz w:val="20"/>
          <w:szCs w:val="20"/>
          <w:u w:val="single"/>
          <w:lang w:eastAsia="en-GB"/>
        </w:rPr>
        <w:t>cademic</w:t>
      </w:r>
      <w:proofErr w:type="spellEnd"/>
      <w:r w:rsidRPr="00125F09">
        <w:rPr>
          <w:rFonts w:cs="Arial"/>
          <w:i/>
          <w:iCs/>
          <w:sz w:val="20"/>
          <w:szCs w:val="20"/>
          <w:u w:val="single"/>
          <w:lang w:eastAsia="en-GB"/>
        </w:rPr>
        <w:t xml:space="preserve"> </w:t>
      </w:r>
      <w:proofErr w:type="spellStart"/>
      <w:r w:rsidRPr="00125F09">
        <w:rPr>
          <w:rFonts w:cs="Arial"/>
          <w:i/>
          <w:iCs/>
          <w:sz w:val="20"/>
          <w:szCs w:val="20"/>
          <w:u w:val="single"/>
          <w:lang w:eastAsia="en-GB"/>
        </w:rPr>
        <w:t>Institutions</w:t>
      </w:r>
      <w:proofErr w:type="spellEnd"/>
      <w:r w:rsidRPr="00125F09">
        <w:rPr>
          <w:rFonts w:cs="Arial"/>
          <w:i/>
          <w:iCs/>
          <w:sz w:val="20"/>
          <w:szCs w:val="20"/>
          <w:u w:val="single"/>
          <w:lang w:eastAsia="en-GB"/>
        </w:rPr>
        <w:t>:</w:t>
      </w:r>
    </w:p>
    <w:p w14:paraId="36A60BC8" w14:textId="08D4AD0D" w:rsidR="00CE1448" w:rsidRPr="00147DD7" w:rsidRDefault="00E62FAF">
      <w:pPr>
        <w:spacing w:before="120" w:after="120" w:line="280" w:lineRule="exact"/>
        <w:ind w:left="709"/>
        <w:jc w:val="both"/>
        <w:rPr>
          <w:rFonts w:cs="Arial"/>
          <w:color w:val="000000"/>
          <w:sz w:val="20"/>
          <w:szCs w:val="20"/>
          <w:lang w:val="en-US" w:eastAsia="en-GB"/>
        </w:rPr>
      </w:pPr>
      <w:r w:rsidRPr="00147DD7">
        <w:rPr>
          <w:rFonts w:cs="Arial"/>
          <w:sz w:val="20"/>
          <w:szCs w:val="20"/>
          <w:lang w:val="en-US" w:eastAsia="en-GB"/>
        </w:rPr>
        <w:t xml:space="preserve">All work results (including, but not limited to, know-how, test and development reports, proposals, ideas, drafts, designs, suggestions, samples, and models) that the </w:t>
      </w:r>
      <w:r w:rsidR="00AB3353" w:rsidRPr="00147DD7">
        <w:rPr>
          <w:rFonts w:cs="Arial"/>
          <w:sz w:val="20"/>
          <w:szCs w:val="20"/>
          <w:lang w:val="en-US" w:eastAsia="en-GB"/>
        </w:rPr>
        <w:t xml:space="preserve">user </w:t>
      </w:r>
      <w:r w:rsidRPr="00147DD7">
        <w:rPr>
          <w:rFonts w:cs="Arial"/>
          <w:sz w:val="20"/>
          <w:szCs w:val="20"/>
          <w:lang w:val="en-US" w:eastAsia="en-GB"/>
        </w:rPr>
        <w:t xml:space="preserve">obtains in the course of experiments conducted under these Terms of Use become the user’s property. The user grants the FZJ a non-exclusive and non-transferable right to use the results free of charge for research and development, including contract research. </w:t>
      </w:r>
    </w:p>
    <w:p w14:paraId="35EA39AE" w14:textId="6630AC89" w:rsidR="00DE3D51" w:rsidRPr="00147DD7" w:rsidRDefault="00E62FAF">
      <w:pPr>
        <w:tabs>
          <w:tab w:val="left" w:pos="4570"/>
        </w:tabs>
        <w:spacing w:before="120" w:after="120" w:line="280" w:lineRule="exact"/>
        <w:ind w:left="709"/>
        <w:jc w:val="both"/>
        <w:rPr>
          <w:bCs/>
          <w:sz w:val="20"/>
          <w:szCs w:val="20"/>
          <w:lang w:val="en-US"/>
        </w:rPr>
      </w:pPr>
      <w:r w:rsidRPr="00147DD7">
        <w:rPr>
          <w:bCs/>
          <w:sz w:val="20"/>
          <w:szCs w:val="20"/>
          <w:lang w:val="en-US"/>
        </w:rPr>
        <w:t>The primary data obtained within the scope of the project</w:t>
      </w:r>
      <w:r w:rsidR="00DE3D51" w:rsidRPr="00147DD7">
        <w:rPr>
          <w:bCs/>
          <w:sz w:val="20"/>
          <w:szCs w:val="20"/>
          <w:lang w:val="en-US"/>
        </w:rPr>
        <w:t xml:space="preserve">, which is stored by the user via the Data Management System, </w:t>
      </w:r>
      <w:r w:rsidRPr="00147DD7">
        <w:rPr>
          <w:bCs/>
          <w:sz w:val="20"/>
          <w:szCs w:val="20"/>
          <w:lang w:val="en-US"/>
        </w:rPr>
        <w:t xml:space="preserve">will be archived by the ER-C for a period of </w:t>
      </w:r>
      <w:r w:rsidR="004C4C59" w:rsidRPr="00147DD7">
        <w:rPr>
          <w:bCs/>
          <w:sz w:val="20"/>
          <w:szCs w:val="20"/>
          <w:lang w:val="en-US"/>
        </w:rPr>
        <w:t>at least</w:t>
      </w:r>
      <w:r w:rsidRPr="00147DD7">
        <w:rPr>
          <w:bCs/>
          <w:sz w:val="20"/>
          <w:szCs w:val="20"/>
          <w:lang w:val="en-US"/>
        </w:rPr>
        <w:t xml:space="preserve"> 10 years after the end of the project.</w:t>
      </w:r>
    </w:p>
    <w:p w14:paraId="2A859010" w14:textId="77777777" w:rsidR="00DE3D51" w:rsidRPr="00147DD7" w:rsidRDefault="00DE3D51">
      <w:pPr>
        <w:tabs>
          <w:tab w:val="left" w:pos="4570"/>
        </w:tabs>
        <w:spacing w:before="120" w:after="120" w:line="280" w:lineRule="exact"/>
        <w:ind w:left="709"/>
        <w:jc w:val="both"/>
        <w:rPr>
          <w:bCs/>
          <w:sz w:val="20"/>
          <w:szCs w:val="20"/>
          <w:lang w:val="en-US"/>
        </w:rPr>
      </w:pPr>
    </w:p>
    <w:p w14:paraId="51F1FB26" w14:textId="7B0CB31C" w:rsidR="00CE1448" w:rsidRPr="00147DD7" w:rsidRDefault="00E62FAF">
      <w:pPr>
        <w:numPr>
          <w:ilvl w:val="0"/>
          <w:numId w:val="3"/>
        </w:numPr>
        <w:spacing w:before="120" w:after="120" w:line="280" w:lineRule="exact"/>
        <w:contextualSpacing/>
        <w:jc w:val="both"/>
        <w:rPr>
          <w:rFonts w:cs="Arial"/>
          <w:i/>
          <w:iCs/>
          <w:sz w:val="20"/>
          <w:szCs w:val="20"/>
          <w:u w:val="single"/>
          <w:lang w:val="en-US" w:eastAsia="en-GB"/>
        </w:rPr>
      </w:pPr>
      <w:r w:rsidRPr="00147DD7">
        <w:rPr>
          <w:rFonts w:cs="Arial"/>
          <w:i/>
          <w:iCs/>
          <w:sz w:val="20"/>
          <w:szCs w:val="20"/>
          <w:u w:val="single"/>
          <w:lang w:val="en-US" w:eastAsia="en-GB"/>
        </w:rPr>
        <w:t xml:space="preserve">Access </w:t>
      </w:r>
      <w:r w:rsidR="002C5EA9">
        <w:rPr>
          <w:rFonts w:cs="Arial"/>
          <w:i/>
          <w:iCs/>
          <w:sz w:val="20"/>
          <w:szCs w:val="20"/>
          <w:u w:val="single"/>
          <w:lang w:val="en-US" w:eastAsia="en-GB"/>
        </w:rPr>
        <w:t>for use in</w:t>
      </w:r>
      <w:r w:rsidRPr="00147DD7">
        <w:rPr>
          <w:rFonts w:cs="Arial"/>
          <w:i/>
          <w:iCs/>
          <w:sz w:val="20"/>
          <w:szCs w:val="20"/>
          <w:u w:val="single"/>
          <w:lang w:val="en-US" w:eastAsia="en-GB"/>
        </w:rPr>
        <w:t xml:space="preserve"> public research:</w:t>
      </w:r>
    </w:p>
    <w:p w14:paraId="4B3CBEEA" w14:textId="77777777" w:rsidR="00CE1448" w:rsidRPr="00147DD7" w:rsidRDefault="00E62FAF">
      <w:pPr>
        <w:tabs>
          <w:tab w:val="left" w:pos="4570"/>
        </w:tabs>
        <w:spacing w:before="120" w:after="120" w:line="280" w:lineRule="exact"/>
        <w:ind w:left="709"/>
        <w:jc w:val="both"/>
        <w:rPr>
          <w:b/>
          <w:sz w:val="20"/>
          <w:szCs w:val="20"/>
          <w:lang w:val="en-US"/>
        </w:rPr>
      </w:pPr>
      <w:r w:rsidRPr="00147DD7">
        <w:rPr>
          <w:bCs/>
          <w:sz w:val="20"/>
          <w:szCs w:val="20"/>
          <w:lang w:val="en-US"/>
        </w:rPr>
        <w:t>Analogous to “1. Access for academic institutions.”</w:t>
      </w:r>
    </w:p>
    <w:p w14:paraId="7474F63D" w14:textId="77777777" w:rsidR="00CE1448" w:rsidRPr="00147DD7" w:rsidRDefault="00CE1448">
      <w:pPr>
        <w:tabs>
          <w:tab w:val="left" w:pos="4570"/>
        </w:tabs>
        <w:spacing w:before="120" w:after="120" w:line="280" w:lineRule="exact"/>
        <w:ind w:left="709"/>
        <w:jc w:val="both"/>
        <w:rPr>
          <w:bCs/>
          <w:i/>
          <w:iCs/>
          <w:sz w:val="20"/>
          <w:szCs w:val="20"/>
          <w:u w:val="single"/>
          <w:lang w:val="en-US"/>
        </w:rPr>
      </w:pPr>
    </w:p>
    <w:p w14:paraId="46177D31" w14:textId="77777777" w:rsidR="00CE1448" w:rsidRPr="00125F09" w:rsidRDefault="00E62FAF">
      <w:pPr>
        <w:pStyle w:val="Listenabsatz"/>
        <w:numPr>
          <w:ilvl w:val="0"/>
          <w:numId w:val="3"/>
        </w:numPr>
        <w:rPr>
          <w:bCs/>
          <w:i/>
          <w:iCs/>
          <w:sz w:val="20"/>
          <w:szCs w:val="20"/>
          <w:u w:val="single"/>
        </w:rPr>
      </w:pPr>
      <w:r w:rsidRPr="00125F09">
        <w:rPr>
          <w:bCs/>
          <w:i/>
          <w:iCs/>
          <w:sz w:val="20"/>
          <w:szCs w:val="20"/>
          <w:u w:val="single"/>
        </w:rPr>
        <w:t>Access for proprietary use:</w:t>
      </w:r>
    </w:p>
    <w:p w14:paraId="0E2AA489" w14:textId="71FA4E22" w:rsidR="00CE1448" w:rsidRPr="00147DD7" w:rsidRDefault="00E62FAF">
      <w:pPr>
        <w:spacing w:before="120" w:after="120" w:line="280" w:lineRule="exact"/>
        <w:ind w:left="709"/>
        <w:jc w:val="both"/>
        <w:rPr>
          <w:rFonts w:cs="Arial"/>
          <w:color w:val="000000"/>
          <w:sz w:val="20"/>
          <w:szCs w:val="20"/>
          <w:lang w:val="en-US" w:eastAsia="en-GB"/>
        </w:rPr>
      </w:pPr>
      <w:r w:rsidRPr="00147DD7">
        <w:rPr>
          <w:rFonts w:cs="Arial"/>
          <w:color w:val="000000"/>
          <w:sz w:val="20"/>
          <w:szCs w:val="20"/>
          <w:lang w:val="en-US" w:eastAsia="en-GB"/>
        </w:rPr>
        <w:t xml:space="preserve">All work results (including, but not limited to, know-how, test and development reports, proposals, ideas, drafts, designs, suggestions, samples, and models) that the commercial </w:t>
      </w:r>
      <w:r w:rsidR="00AB3353" w:rsidRPr="00147DD7">
        <w:rPr>
          <w:rFonts w:cs="Arial"/>
          <w:color w:val="000000"/>
          <w:sz w:val="20"/>
          <w:szCs w:val="20"/>
          <w:lang w:val="en-US" w:eastAsia="en-GB"/>
        </w:rPr>
        <w:t xml:space="preserve">user </w:t>
      </w:r>
      <w:r w:rsidRPr="00147DD7">
        <w:rPr>
          <w:rFonts w:cs="Arial"/>
          <w:color w:val="000000"/>
          <w:sz w:val="20"/>
          <w:szCs w:val="20"/>
          <w:lang w:val="en-US" w:eastAsia="en-GB"/>
        </w:rPr>
        <w:t xml:space="preserve">obtains within the scope of the experiments conducted under these Terms of Use shall become the commercial user’s exclusive property. </w:t>
      </w:r>
    </w:p>
    <w:p w14:paraId="14F6C62F" w14:textId="19F5F910" w:rsidR="00CE1448" w:rsidRPr="00147DD7" w:rsidRDefault="00E62FAF">
      <w:pPr>
        <w:spacing w:before="120" w:after="120" w:line="280" w:lineRule="exact"/>
        <w:ind w:left="709"/>
        <w:jc w:val="both"/>
        <w:rPr>
          <w:rFonts w:cs="Arial"/>
          <w:color w:val="000000"/>
          <w:sz w:val="20"/>
          <w:szCs w:val="20"/>
          <w:lang w:val="en-US" w:eastAsia="en-GB"/>
        </w:rPr>
      </w:pPr>
      <w:r w:rsidRPr="00147DD7">
        <w:rPr>
          <w:rFonts w:cs="Arial"/>
          <w:color w:val="000000"/>
          <w:sz w:val="20"/>
          <w:szCs w:val="20"/>
          <w:lang w:val="en-US" w:eastAsia="en-GB"/>
        </w:rPr>
        <w:t xml:space="preserve">Any know-how or intellectual property acquired by the commercial </w:t>
      </w:r>
      <w:r w:rsidR="00AB3353" w:rsidRPr="00147DD7">
        <w:rPr>
          <w:rFonts w:cs="Arial"/>
          <w:color w:val="000000"/>
          <w:sz w:val="20"/>
          <w:szCs w:val="20"/>
          <w:lang w:val="en-US" w:eastAsia="en-GB"/>
        </w:rPr>
        <w:t xml:space="preserve">user </w:t>
      </w:r>
      <w:r w:rsidRPr="00147DD7">
        <w:rPr>
          <w:rFonts w:cs="Arial"/>
          <w:color w:val="000000"/>
          <w:sz w:val="20"/>
          <w:szCs w:val="20"/>
          <w:lang w:val="en-US" w:eastAsia="en-GB"/>
        </w:rPr>
        <w:t xml:space="preserve">in connection with the experimental setup also remains its property. However, the commercial </w:t>
      </w:r>
      <w:r w:rsidR="00AB3353" w:rsidRPr="00147DD7">
        <w:rPr>
          <w:rFonts w:cs="Arial"/>
          <w:color w:val="000000"/>
          <w:sz w:val="20"/>
          <w:szCs w:val="20"/>
          <w:lang w:val="en-US" w:eastAsia="en-GB"/>
        </w:rPr>
        <w:t>user</w:t>
      </w:r>
      <w:r w:rsidRPr="00147DD7">
        <w:rPr>
          <w:rFonts w:cs="Arial"/>
          <w:color w:val="000000"/>
          <w:sz w:val="20"/>
          <w:szCs w:val="20"/>
          <w:lang w:val="en-US" w:eastAsia="en-GB"/>
        </w:rPr>
        <w:t xml:space="preserve"> grants </w:t>
      </w:r>
      <w:r w:rsidR="00EF0DD8" w:rsidRPr="00147DD7">
        <w:rPr>
          <w:rFonts w:cs="Arial"/>
          <w:color w:val="000000"/>
          <w:sz w:val="20"/>
          <w:szCs w:val="20"/>
          <w:lang w:val="en-US" w:eastAsia="en-GB"/>
        </w:rPr>
        <w:t xml:space="preserve">the </w:t>
      </w:r>
      <w:r w:rsidRPr="00147DD7">
        <w:rPr>
          <w:rFonts w:cs="Arial"/>
          <w:color w:val="000000"/>
          <w:sz w:val="20"/>
          <w:szCs w:val="20"/>
          <w:lang w:val="en-US" w:eastAsia="en-GB"/>
        </w:rPr>
        <w:t xml:space="preserve">FZJ a non-exclusive and non-transferable right to use this know-how or intellectual property free of charge for research and development, including contract research. </w:t>
      </w:r>
    </w:p>
    <w:p w14:paraId="5A1DA535" w14:textId="2FC92A49" w:rsidR="00CE1448" w:rsidRPr="00147DD7" w:rsidRDefault="00E62FAF">
      <w:pPr>
        <w:spacing w:before="120" w:after="120" w:line="280" w:lineRule="exact"/>
        <w:ind w:left="709"/>
        <w:jc w:val="both"/>
        <w:rPr>
          <w:rFonts w:cs="Arial"/>
          <w:color w:val="000000"/>
          <w:sz w:val="20"/>
          <w:szCs w:val="20"/>
          <w:lang w:val="en-US" w:eastAsia="en-GB"/>
        </w:rPr>
      </w:pPr>
      <w:r w:rsidRPr="00147DD7">
        <w:rPr>
          <w:rFonts w:cs="Arial"/>
          <w:color w:val="000000"/>
          <w:sz w:val="20"/>
          <w:szCs w:val="20"/>
          <w:lang w:val="en-US" w:eastAsia="en-GB"/>
        </w:rPr>
        <w:t xml:space="preserve">The primary data generated </w:t>
      </w:r>
      <w:r w:rsidR="00DE3D51" w:rsidRPr="00147DD7">
        <w:rPr>
          <w:rFonts w:cs="Arial"/>
          <w:color w:val="000000"/>
          <w:sz w:val="20"/>
          <w:szCs w:val="20"/>
          <w:lang w:val="en-US" w:eastAsia="en-GB"/>
        </w:rPr>
        <w:t xml:space="preserve">within </w:t>
      </w:r>
      <w:r w:rsidRPr="00147DD7">
        <w:rPr>
          <w:rFonts w:cs="Arial"/>
          <w:color w:val="000000"/>
          <w:sz w:val="20"/>
          <w:szCs w:val="20"/>
          <w:lang w:val="en-US" w:eastAsia="en-GB"/>
        </w:rPr>
        <w:t xml:space="preserve">the scope of proprietary projects </w:t>
      </w:r>
      <w:r w:rsidR="00DE3D51" w:rsidRPr="00147DD7">
        <w:rPr>
          <w:rFonts w:cs="Arial"/>
          <w:color w:val="000000"/>
          <w:sz w:val="20"/>
          <w:szCs w:val="20"/>
          <w:lang w:val="en-US" w:eastAsia="en-GB"/>
        </w:rPr>
        <w:t xml:space="preserve">shall be transferred to the commercial user; the long-term preservation of the data is the responsibility of the commercial user. </w:t>
      </w:r>
      <w:r w:rsidRPr="00147DD7">
        <w:rPr>
          <w:rFonts w:cs="Arial"/>
          <w:color w:val="000000"/>
          <w:sz w:val="20"/>
          <w:szCs w:val="20"/>
          <w:lang w:val="en-US" w:eastAsia="en-GB"/>
        </w:rPr>
        <w:t xml:space="preserve">The rights of use and exploitation remain exclusively with </w:t>
      </w:r>
      <w:r w:rsidR="00AB3353" w:rsidRPr="00147DD7">
        <w:rPr>
          <w:rFonts w:cs="Arial"/>
          <w:color w:val="000000"/>
          <w:sz w:val="20"/>
          <w:szCs w:val="20"/>
          <w:lang w:val="en-US" w:eastAsia="en-GB"/>
        </w:rPr>
        <w:t>the</w:t>
      </w:r>
      <w:r w:rsidRPr="00147DD7">
        <w:rPr>
          <w:rFonts w:cs="Arial"/>
          <w:color w:val="000000"/>
          <w:sz w:val="20"/>
          <w:szCs w:val="20"/>
          <w:lang w:val="en-US" w:eastAsia="en-GB"/>
        </w:rPr>
        <w:t xml:space="preserve"> commercial </w:t>
      </w:r>
      <w:r w:rsidR="00AB3353" w:rsidRPr="00147DD7">
        <w:rPr>
          <w:rFonts w:cs="Arial"/>
          <w:color w:val="000000"/>
          <w:sz w:val="20"/>
          <w:szCs w:val="20"/>
          <w:lang w:val="en-US" w:eastAsia="en-GB"/>
        </w:rPr>
        <w:t>user</w:t>
      </w:r>
      <w:r w:rsidRPr="00147DD7">
        <w:rPr>
          <w:rFonts w:cs="Arial"/>
          <w:color w:val="000000"/>
          <w:sz w:val="20"/>
          <w:szCs w:val="20"/>
          <w:lang w:val="en-US" w:eastAsia="en-GB"/>
        </w:rPr>
        <w:t xml:space="preserve">. The ER-C shall not disclose or publish the data without the express consent of the commercial </w:t>
      </w:r>
      <w:r w:rsidR="00125F09" w:rsidRPr="00147DD7">
        <w:rPr>
          <w:rFonts w:cs="Arial"/>
          <w:color w:val="000000"/>
          <w:sz w:val="20"/>
          <w:szCs w:val="20"/>
          <w:lang w:val="en-US" w:eastAsia="en-GB"/>
        </w:rPr>
        <w:t>user</w:t>
      </w:r>
      <w:r w:rsidRPr="00147DD7">
        <w:rPr>
          <w:rFonts w:cs="Arial"/>
          <w:color w:val="000000"/>
          <w:sz w:val="20"/>
          <w:szCs w:val="20"/>
          <w:lang w:val="en-US" w:eastAsia="en-GB"/>
        </w:rPr>
        <w:t>.</w:t>
      </w:r>
    </w:p>
    <w:p w14:paraId="3E57BB92" w14:textId="77777777" w:rsidR="00CE1448" w:rsidRPr="00147DD7" w:rsidRDefault="00CE1448">
      <w:pPr>
        <w:spacing w:before="120" w:after="120" w:line="280" w:lineRule="exact"/>
        <w:jc w:val="both"/>
        <w:rPr>
          <w:rFonts w:cs="Arial"/>
          <w:color w:val="000000"/>
          <w:sz w:val="20"/>
          <w:szCs w:val="20"/>
          <w:lang w:val="en-US" w:eastAsia="en-GB"/>
        </w:rPr>
      </w:pPr>
    </w:p>
    <w:p w14:paraId="46C3974C" w14:textId="77777777" w:rsidR="00CE1448" w:rsidRPr="00147DD7" w:rsidRDefault="00E62FAF">
      <w:pPr>
        <w:tabs>
          <w:tab w:val="left" w:pos="4570"/>
        </w:tabs>
        <w:spacing w:before="120" w:after="120" w:line="280" w:lineRule="exact"/>
        <w:jc w:val="both"/>
        <w:rPr>
          <w:rFonts w:cs="Arial"/>
          <w:sz w:val="20"/>
          <w:szCs w:val="20"/>
          <w:lang w:val="en-US"/>
        </w:rPr>
      </w:pPr>
      <w:r w:rsidRPr="00147DD7">
        <w:rPr>
          <w:rFonts w:cs="Arial"/>
          <w:b/>
          <w:sz w:val="20"/>
          <w:szCs w:val="20"/>
          <w:lang w:val="en-US"/>
        </w:rPr>
        <w:t>Regulations for Ensuring Good Scientific Practice and Partnership</w:t>
      </w:r>
    </w:p>
    <w:p w14:paraId="58900E7B" w14:textId="77777777" w:rsidR="00CE1448" w:rsidRPr="00147DD7" w:rsidRDefault="00CE1448">
      <w:pPr>
        <w:tabs>
          <w:tab w:val="left" w:pos="4570"/>
        </w:tabs>
        <w:spacing w:before="120" w:after="120" w:line="280" w:lineRule="exact"/>
        <w:jc w:val="both"/>
        <w:rPr>
          <w:rFonts w:cs="Arial"/>
          <w:sz w:val="20"/>
          <w:szCs w:val="20"/>
          <w:lang w:val="en-US"/>
        </w:rPr>
      </w:pPr>
    </w:p>
    <w:p w14:paraId="298876A7" w14:textId="5E2720C7" w:rsidR="00CE1448" w:rsidRPr="00AE1E8D" w:rsidRDefault="00E62FAF">
      <w:pPr>
        <w:tabs>
          <w:tab w:val="left" w:pos="4570"/>
        </w:tabs>
        <w:spacing w:before="120" w:after="120" w:line="280" w:lineRule="exact"/>
        <w:jc w:val="both"/>
        <w:rPr>
          <w:rFonts w:cs="Arial"/>
          <w:sz w:val="20"/>
          <w:szCs w:val="20"/>
          <w:lang w:val="en-US"/>
        </w:rPr>
      </w:pPr>
      <w:r w:rsidRPr="00147DD7">
        <w:rPr>
          <w:rFonts w:cs="Arial"/>
          <w:sz w:val="20"/>
          <w:szCs w:val="20"/>
          <w:lang w:val="en-US"/>
        </w:rPr>
        <w:t xml:space="preserve">All </w:t>
      </w:r>
      <w:r w:rsidR="00AB3353" w:rsidRPr="00147DD7">
        <w:rPr>
          <w:rFonts w:cs="Arial"/>
          <w:sz w:val="20"/>
          <w:szCs w:val="20"/>
          <w:lang w:val="en-US"/>
        </w:rPr>
        <w:t xml:space="preserve">users, </w:t>
      </w:r>
      <w:r w:rsidRPr="00147DD7">
        <w:rPr>
          <w:rFonts w:cs="Arial"/>
          <w:sz w:val="20"/>
          <w:szCs w:val="20"/>
          <w:lang w:val="en-US"/>
        </w:rPr>
        <w:t xml:space="preserve">as well as the scientific and technical staff of the ER-C, commit to adhering to the principles of good scientific practice as set forth in the currently valid guidelines of Forschungszentrum Jülich GmbH (FZJ). </w:t>
      </w:r>
      <w:r w:rsidRPr="00AE1E8D">
        <w:rPr>
          <w:rFonts w:cs="Arial"/>
          <w:sz w:val="20"/>
          <w:szCs w:val="20"/>
          <w:lang w:val="en-US"/>
        </w:rPr>
        <w:t xml:space="preserve">These </w:t>
      </w:r>
      <w:proofErr w:type="gramStart"/>
      <w:r w:rsidRPr="00AE1E8D">
        <w:rPr>
          <w:rFonts w:cs="Arial"/>
          <w:sz w:val="20"/>
          <w:szCs w:val="20"/>
          <w:lang w:val="en-US"/>
        </w:rPr>
        <w:t>include, in particular</w:t>
      </w:r>
      <w:proofErr w:type="gramEnd"/>
      <w:r w:rsidRPr="00AE1E8D">
        <w:rPr>
          <w:rFonts w:cs="Arial"/>
          <w:sz w:val="20"/>
          <w:szCs w:val="20"/>
          <w:lang w:val="en-US"/>
        </w:rPr>
        <w:t>:</w:t>
      </w:r>
    </w:p>
    <w:p w14:paraId="733CA2B5" w14:textId="77777777" w:rsidR="00CE1448" w:rsidRPr="00147DD7" w:rsidRDefault="00E62FAF">
      <w:pPr>
        <w:numPr>
          <w:ilvl w:val="0"/>
          <w:numId w:val="1"/>
        </w:numPr>
        <w:tabs>
          <w:tab w:val="clear" w:pos="720"/>
          <w:tab w:val="left" w:pos="4570"/>
        </w:tabs>
        <w:spacing w:before="120" w:after="120" w:line="280" w:lineRule="exact"/>
        <w:jc w:val="both"/>
        <w:rPr>
          <w:rFonts w:cs="Arial"/>
          <w:sz w:val="20"/>
          <w:szCs w:val="20"/>
          <w:lang w:val="en-US"/>
        </w:rPr>
      </w:pPr>
      <w:r w:rsidRPr="00147DD7">
        <w:rPr>
          <w:rFonts w:cs="Arial"/>
          <w:sz w:val="20"/>
          <w:szCs w:val="20"/>
          <w:lang w:val="en-US"/>
        </w:rPr>
        <w:t>the careful and transparent documentation of scientific procedures and results,</w:t>
      </w:r>
    </w:p>
    <w:p w14:paraId="783AE2E0" w14:textId="77777777" w:rsidR="00CE1448" w:rsidRPr="00147DD7" w:rsidRDefault="00E62FAF">
      <w:pPr>
        <w:numPr>
          <w:ilvl w:val="0"/>
          <w:numId w:val="1"/>
        </w:numPr>
        <w:tabs>
          <w:tab w:val="clear" w:pos="720"/>
          <w:tab w:val="left" w:pos="4570"/>
        </w:tabs>
        <w:spacing w:before="120" w:after="120" w:line="280" w:lineRule="exact"/>
        <w:jc w:val="both"/>
        <w:rPr>
          <w:rFonts w:cs="Arial"/>
          <w:sz w:val="20"/>
          <w:szCs w:val="20"/>
          <w:lang w:val="en-US"/>
        </w:rPr>
      </w:pPr>
      <w:r w:rsidRPr="00147DD7">
        <w:rPr>
          <w:rFonts w:cs="Arial"/>
          <w:sz w:val="20"/>
          <w:szCs w:val="20"/>
          <w:lang w:val="en-US"/>
        </w:rPr>
        <w:t>the retention of primary data for a period of at least ten years on secure and approved storage media,</w:t>
      </w:r>
    </w:p>
    <w:p w14:paraId="061EA596" w14:textId="56593D81" w:rsidR="00CE1448" w:rsidRPr="00147DD7" w:rsidRDefault="00E62FAF">
      <w:pPr>
        <w:numPr>
          <w:ilvl w:val="0"/>
          <w:numId w:val="1"/>
        </w:numPr>
        <w:tabs>
          <w:tab w:val="clear" w:pos="720"/>
          <w:tab w:val="left" w:pos="4570"/>
        </w:tabs>
        <w:spacing w:before="120" w:after="120" w:line="280" w:lineRule="exact"/>
        <w:jc w:val="both"/>
        <w:rPr>
          <w:rFonts w:cs="Arial"/>
          <w:sz w:val="20"/>
          <w:szCs w:val="20"/>
          <w:lang w:val="en-US"/>
        </w:rPr>
      </w:pPr>
      <w:r w:rsidRPr="00147DD7">
        <w:rPr>
          <w:rFonts w:cs="Arial"/>
          <w:sz w:val="20"/>
          <w:szCs w:val="20"/>
          <w:lang w:val="en-US"/>
        </w:rPr>
        <w:t xml:space="preserve">the correct attribution of </w:t>
      </w:r>
      <w:r w:rsidR="00125F09" w:rsidRPr="00147DD7">
        <w:rPr>
          <w:rFonts w:cs="Arial"/>
          <w:sz w:val="20"/>
          <w:szCs w:val="20"/>
          <w:lang w:val="en-US"/>
        </w:rPr>
        <w:t>authorship</w:t>
      </w:r>
      <w:r w:rsidRPr="00147DD7">
        <w:rPr>
          <w:rFonts w:cs="Arial"/>
          <w:sz w:val="20"/>
          <w:szCs w:val="20"/>
          <w:lang w:val="en-US"/>
        </w:rPr>
        <w:t>, whereby only individuals who have made a significant scientific contribution to the project are named as authors,</w:t>
      </w:r>
    </w:p>
    <w:p w14:paraId="60C328DB" w14:textId="77777777" w:rsidR="00CE1448" w:rsidRPr="00147DD7" w:rsidRDefault="00E62FAF">
      <w:pPr>
        <w:numPr>
          <w:ilvl w:val="0"/>
          <w:numId w:val="1"/>
        </w:numPr>
        <w:tabs>
          <w:tab w:val="clear" w:pos="720"/>
          <w:tab w:val="left" w:pos="4570"/>
        </w:tabs>
        <w:spacing w:before="120" w:after="120" w:line="280" w:lineRule="exact"/>
        <w:jc w:val="both"/>
        <w:rPr>
          <w:rFonts w:cs="Arial"/>
          <w:sz w:val="20"/>
          <w:szCs w:val="20"/>
          <w:lang w:val="en-US"/>
        </w:rPr>
      </w:pPr>
      <w:r w:rsidRPr="00147DD7">
        <w:rPr>
          <w:rFonts w:cs="Arial"/>
          <w:sz w:val="20"/>
          <w:szCs w:val="20"/>
          <w:lang w:val="en-US"/>
        </w:rPr>
        <w:t>the avoidance of scientific misconduct, such as plagiarism, data fabrication, or improper influence on the interpretation of results.</w:t>
      </w:r>
    </w:p>
    <w:p w14:paraId="3A0350B2" w14:textId="1E215221" w:rsidR="00CE1448" w:rsidRPr="00147DD7" w:rsidRDefault="00E62FAF">
      <w:pPr>
        <w:tabs>
          <w:tab w:val="left" w:pos="4570"/>
        </w:tabs>
        <w:spacing w:before="120" w:after="120" w:line="280" w:lineRule="exact"/>
        <w:jc w:val="both"/>
        <w:rPr>
          <w:rFonts w:cs="Arial"/>
          <w:sz w:val="20"/>
          <w:szCs w:val="20"/>
          <w:lang w:val="en-US"/>
        </w:rPr>
      </w:pPr>
      <w:r w:rsidRPr="00147DD7">
        <w:rPr>
          <w:rFonts w:cs="Arial"/>
          <w:sz w:val="20"/>
          <w:szCs w:val="20"/>
          <w:lang w:val="en-US"/>
        </w:rPr>
        <w:t>The collaboration between users and the ER-C is based on mutual trust, transparency, and a willingness to engage in open exchange. Publications based on work conducted as part of the user project at the ER-C should be coordinated with the participating partners. Data or results generated at the ER-C may only be disclosed to third parties with mutual consent.</w:t>
      </w:r>
    </w:p>
    <w:p w14:paraId="2C3B8F29" w14:textId="77777777" w:rsidR="00CE1448" w:rsidRPr="00147DD7" w:rsidRDefault="00E62FAF">
      <w:pPr>
        <w:tabs>
          <w:tab w:val="left" w:pos="4570"/>
        </w:tabs>
        <w:spacing w:before="120" w:after="120" w:line="280" w:lineRule="exact"/>
        <w:jc w:val="both"/>
        <w:rPr>
          <w:rFonts w:cs="Arial"/>
          <w:sz w:val="20"/>
          <w:szCs w:val="20"/>
          <w:lang w:val="en-US"/>
        </w:rPr>
      </w:pPr>
      <w:r w:rsidRPr="00147DD7">
        <w:rPr>
          <w:rFonts w:cs="Arial"/>
          <w:sz w:val="20"/>
          <w:szCs w:val="20"/>
          <w:lang w:val="en-US"/>
        </w:rPr>
        <w:t>Both parties recognize the importance of a trusting partnership and commit to complying with institutional regulations regarding scientific integrity. In the event of uncertainties or conflicts regarding the implementation of these principles, the User Office is available as a point of contact.</w:t>
      </w:r>
    </w:p>
    <w:p w14:paraId="03EFF137" w14:textId="77777777" w:rsidR="00CE1448" w:rsidRPr="00147DD7" w:rsidRDefault="00CE1448">
      <w:pPr>
        <w:tabs>
          <w:tab w:val="left" w:pos="4570"/>
        </w:tabs>
        <w:spacing w:before="120" w:after="120" w:line="280" w:lineRule="exact"/>
        <w:jc w:val="both"/>
        <w:rPr>
          <w:b/>
          <w:bCs/>
          <w:sz w:val="20"/>
          <w:szCs w:val="20"/>
          <w:lang w:val="en-US"/>
        </w:rPr>
      </w:pPr>
    </w:p>
    <w:p w14:paraId="27056BE0" w14:textId="77777777" w:rsidR="00CE1448" w:rsidRPr="00147DD7" w:rsidRDefault="00E62FAF">
      <w:pPr>
        <w:tabs>
          <w:tab w:val="left" w:pos="4570"/>
        </w:tabs>
        <w:spacing w:before="120" w:after="120" w:line="280" w:lineRule="exact"/>
        <w:jc w:val="both"/>
        <w:rPr>
          <w:b/>
          <w:bCs/>
          <w:sz w:val="20"/>
          <w:szCs w:val="20"/>
          <w:lang w:val="en-US"/>
        </w:rPr>
      </w:pPr>
      <w:r w:rsidRPr="00147DD7">
        <w:rPr>
          <w:b/>
          <w:bCs/>
          <w:sz w:val="20"/>
          <w:szCs w:val="20"/>
          <w:lang w:val="en-US"/>
        </w:rPr>
        <w:t xml:space="preserve">Publication and Acknowledgment Requirements </w:t>
      </w:r>
    </w:p>
    <w:p w14:paraId="0FCDB08D" w14:textId="0E5FC5D5" w:rsidR="00C04D9F" w:rsidRPr="00147DD7" w:rsidRDefault="00E62FAF">
      <w:pPr>
        <w:tabs>
          <w:tab w:val="left" w:pos="4570"/>
        </w:tabs>
        <w:spacing w:line="280" w:lineRule="exact"/>
        <w:jc w:val="both"/>
        <w:rPr>
          <w:sz w:val="20"/>
          <w:szCs w:val="20"/>
          <w:lang w:val="en-US"/>
        </w:rPr>
      </w:pPr>
      <w:r w:rsidRPr="00147DD7">
        <w:rPr>
          <w:sz w:val="20"/>
          <w:szCs w:val="20"/>
          <w:lang w:val="en-US"/>
        </w:rPr>
        <w:t xml:space="preserve">In accordance with the principle of open access to information, </w:t>
      </w:r>
      <w:r w:rsidR="00AB3353" w:rsidRPr="00147DD7">
        <w:rPr>
          <w:sz w:val="20"/>
          <w:szCs w:val="20"/>
          <w:lang w:val="en-US"/>
        </w:rPr>
        <w:t>users</w:t>
      </w:r>
      <w:r w:rsidRPr="00147DD7">
        <w:rPr>
          <w:sz w:val="20"/>
          <w:szCs w:val="20"/>
          <w:lang w:val="en-US"/>
        </w:rPr>
        <w:t xml:space="preserve"> should strive to publish the results of experiments </w:t>
      </w:r>
      <w:r w:rsidR="00AE249F" w:rsidRPr="00147DD7">
        <w:rPr>
          <w:sz w:val="20"/>
          <w:szCs w:val="20"/>
          <w:lang w:val="en-US"/>
        </w:rPr>
        <w:t>obtained</w:t>
      </w:r>
      <w:r w:rsidRPr="00147DD7">
        <w:rPr>
          <w:sz w:val="20"/>
          <w:szCs w:val="20"/>
          <w:lang w:val="en-US"/>
        </w:rPr>
        <w:t xml:space="preserve"> through non-proprietary use in peer-reviewed scientific journals and, whenever possible, in open access. Any publication—whether peer-reviewed or not—based on results obtained at the ER-C must appropriately acknowledge the FZJ/ER-C. In accordance with this principle, all </w:t>
      </w:r>
      <w:r w:rsidR="00AB3353" w:rsidRPr="00147DD7">
        <w:rPr>
          <w:sz w:val="20"/>
          <w:szCs w:val="20"/>
          <w:lang w:val="en-US"/>
        </w:rPr>
        <w:t>users</w:t>
      </w:r>
      <w:r w:rsidRPr="00147DD7">
        <w:rPr>
          <w:sz w:val="20"/>
          <w:szCs w:val="20"/>
          <w:lang w:val="en-US"/>
        </w:rPr>
        <w:t xml:space="preserve"> are required to inform the User Office. If ER-C staff members supporting the project have made a significant contribution to the results intended for publication, they must be listed as co-authors. All other contributions must be clarified with the ER-C staff members involved, and the decision regarding the most appropriate acknowledgment of the ER-C staff members’ contribution (co-authorship or acknowledgment) must be made </w:t>
      </w:r>
      <w:proofErr w:type="gramStart"/>
      <w:r w:rsidRPr="00147DD7">
        <w:rPr>
          <w:sz w:val="20"/>
          <w:szCs w:val="20"/>
          <w:lang w:val="en-US"/>
        </w:rPr>
        <w:t>on the basis of</w:t>
      </w:r>
      <w:proofErr w:type="gramEnd"/>
      <w:r w:rsidRPr="00147DD7">
        <w:rPr>
          <w:sz w:val="20"/>
          <w:szCs w:val="20"/>
          <w:lang w:val="en-US"/>
        </w:rPr>
        <w:t xml:space="preserve"> a bilateral agreement. </w:t>
      </w:r>
    </w:p>
    <w:p w14:paraId="4E43B57D" w14:textId="77777777" w:rsidR="00C04D9F" w:rsidRPr="00147DD7" w:rsidRDefault="00C04D9F">
      <w:pPr>
        <w:tabs>
          <w:tab w:val="left" w:pos="4570"/>
        </w:tabs>
        <w:spacing w:line="280" w:lineRule="exact"/>
        <w:jc w:val="both"/>
        <w:rPr>
          <w:sz w:val="20"/>
          <w:szCs w:val="20"/>
          <w:lang w:val="en-US"/>
        </w:rPr>
      </w:pPr>
    </w:p>
    <w:p w14:paraId="665C89C7" w14:textId="5321A25A" w:rsidR="00C04D9F" w:rsidRPr="00147DD7" w:rsidRDefault="00C04D9F" w:rsidP="00C04D9F">
      <w:pPr>
        <w:tabs>
          <w:tab w:val="left" w:pos="4570"/>
        </w:tabs>
        <w:spacing w:line="280" w:lineRule="exact"/>
        <w:jc w:val="both"/>
        <w:rPr>
          <w:sz w:val="20"/>
          <w:szCs w:val="20"/>
          <w:lang w:val="en-US"/>
        </w:rPr>
      </w:pPr>
      <w:r w:rsidRPr="00147DD7">
        <w:rPr>
          <w:sz w:val="20"/>
          <w:szCs w:val="20"/>
          <w:lang w:val="en-US"/>
        </w:rPr>
        <w:t xml:space="preserve">In every publication based on data or contributions obtained at the ER-C, the following acknowledgment </w:t>
      </w:r>
      <w:r w:rsidRPr="00147DD7">
        <w:rPr>
          <w:b/>
          <w:bCs/>
          <w:sz w:val="20"/>
          <w:szCs w:val="20"/>
          <w:lang w:val="en-US"/>
        </w:rPr>
        <w:t>must</w:t>
      </w:r>
      <w:r w:rsidRPr="00147DD7">
        <w:rPr>
          <w:sz w:val="20"/>
          <w:szCs w:val="20"/>
          <w:lang w:val="en-US"/>
        </w:rPr>
        <w:t xml:space="preserve"> be included at the end of the manuscript:</w:t>
      </w:r>
      <w:r w:rsidRPr="00147DD7">
        <w:rPr>
          <w:sz w:val="20"/>
          <w:szCs w:val="20"/>
          <w:lang w:val="en-US"/>
        </w:rPr>
        <w:br/>
      </w:r>
    </w:p>
    <w:p w14:paraId="071E861E" w14:textId="18A3349F" w:rsidR="00C04D9F" w:rsidRPr="00EF0DD8" w:rsidRDefault="00C04D9F" w:rsidP="00C04D9F">
      <w:pPr>
        <w:tabs>
          <w:tab w:val="left" w:pos="4570"/>
        </w:tabs>
        <w:spacing w:line="280" w:lineRule="exact"/>
        <w:jc w:val="both"/>
        <w:rPr>
          <w:sz w:val="20"/>
          <w:szCs w:val="20"/>
          <w:lang w:val="en-US"/>
        </w:rPr>
      </w:pPr>
      <w:r w:rsidRPr="00EF0DD8">
        <w:rPr>
          <w:i/>
          <w:iCs/>
          <w:sz w:val="20"/>
          <w:szCs w:val="20"/>
          <w:lang w:val="en-US"/>
        </w:rPr>
        <w:t>The authors gratefully acknowledge the use of resources in the "ER-C 2.0" National Research Infrastructure for High-Resolution Electron Microscopy at Forschungszentrum Jülich GmbH.</w:t>
      </w:r>
      <w:r w:rsidRPr="00EF0DD8">
        <w:rPr>
          <w:i/>
          <w:iCs/>
          <w:sz w:val="20"/>
          <w:szCs w:val="20"/>
          <w:lang w:val="en-US"/>
        </w:rPr>
        <w:br/>
      </w:r>
    </w:p>
    <w:p w14:paraId="390BD2D0" w14:textId="1A4DE015" w:rsidR="00C04D9F" w:rsidRPr="00147DD7" w:rsidRDefault="00C04D9F" w:rsidP="00C04D9F">
      <w:pPr>
        <w:tabs>
          <w:tab w:val="left" w:pos="4570"/>
        </w:tabs>
        <w:spacing w:line="280" w:lineRule="exact"/>
        <w:jc w:val="both"/>
        <w:rPr>
          <w:sz w:val="20"/>
          <w:szCs w:val="20"/>
          <w:lang w:val="en-US"/>
        </w:rPr>
      </w:pPr>
      <w:r w:rsidRPr="00147DD7">
        <w:rPr>
          <w:sz w:val="20"/>
          <w:szCs w:val="20"/>
          <w:lang w:val="en-US"/>
        </w:rPr>
        <w:lastRenderedPageBreak/>
        <w:t>Guidelines for the publication and acknowledgment of data and other contributions generated at the ER-C are set forth in the separate document “ER-C User Publication Policy.”</w:t>
      </w:r>
    </w:p>
    <w:p w14:paraId="5595A2DA" w14:textId="77777777" w:rsidR="00CE1448" w:rsidRPr="00147DD7" w:rsidRDefault="00CE1448">
      <w:pPr>
        <w:tabs>
          <w:tab w:val="left" w:pos="4570"/>
        </w:tabs>
        <w:spacing w:line="280" w:lineRule="exact"/>
        <w:jc w:val="both"/>
        <w:rPr>
          <w:sz w:val="20"/>
          <w:szCs w:val="20"/>
          <w:lang w:val="en-US"/>
        </w:rPr>
      </w:pPr>
    </w:p>
    <w:p w14:paraId="68956999" w14:textId="77777777" w:rsidR="00CE1448" w:rsidRPr="00147DD7" w:rsidRDefault="00E62FAF">
      <w:pPr>
        <w:tabs>
          <w:tab w:val="left" w:pos="4570"/>
        </w:tabs>
        <w:spacing w:before="120" w:after="120" w:line="280" w:lineRule="exact"/>
        <w:jc w:val="both"/>
        <w:rPr>
          <w:b/>
          <w:sz w:val="20"/>
          <w:szCs w:val="20"/>
          <w:lang w:val="en-US"/>
        </w:rPr>
      </w:pPr>
      <w:r w:rsidRPr="00147DD7">
        <w:rPr>
          <w:b/>
          <w:sz w:val="20"/>
          <w:szCs w:val="20"/>
          <w:lang w:val="en-US"/>
        </w:rPr>
        <w:t>Regulations on occupational safety and operational safety</w:t>
      </w:r>
    </w:p>
    <w:p w14:paraId="4700FBB5" w14:textId="256FC65A" w:rsidR="00CE1448" w:rsidRPr="00147DD7" w:rsidRDefault="00E62FAF">
      <w:pPr>
        <w:tabs>
          <w:tab w:val="left" w:pos="4570"/>
        </w:tabs>
        <w:spacing w:before="120" w:after="120" w:line="280" w:lineRule="exact"/>
        <w:jc w:val="both"/>
        <w:rPr>
          <w:sz w:val="20"/>
          <w:szCs w:val="20"/>
          <w:lang w:val="en-US"/>
        </w:rPr>
      </w:pPr>
      <w:r w:rsidRPr="00147DD7">
        <w:rPr>
          <w:sz w:val="20"/>
          <w:szCs w:val="20"/>
          <w:lang w:val="en-US"/>
        </w:rPr>
        <w:t xml:space="preserve">The </w:t>
      </w:r>
      <w:r w:rsidR="00AB3353" w:rsidRPr="00147DD7">
        <w:rPr>
          <w:sz w:val="20"/>
          <w:szCs w:val="20"/>
          <w:lang w:val="en-US"/>
        </w:rPr>
        <w:t xml:space="preserve">user </w:t>
      </w:r>
      <w:r w:rsidRPr="00147DD7">
        <w:rPr>
          <w:sz w:val="20"/>
          <w:szCs w:val="20"/>
          <w:lang w:val="en-US"/>
        </w:rPr>
        <w:t xml:space="preserve">is required to comply with all applicable occupational safety regulations, accident prevention regulations, and safety and occupational health guidelines. In the event of a violation, the </w:t>
      </w:r>
      <w:r w:rsidR="00AB3353" w:rsidRPr="00147DD7">
        <w:rPr>
          <w:sz w:val="20"/>
          <w:szCs w:val="20"/>
          <w:lang w:val="en-US"/>
        </w:rPr>
        <w:t>user</w:t>
      </w:r>
      <w:r w:rsidRPr="00147DD7">
        <w:rPr>
          <w:sz w:val="20"/>
          <w:szCs w:val="20"/>
          <w:lang w:val="en-US"/>
        </w:rPr>
        <w:t xml:space="preserve"> may be prohibited from working at the ER-C by the coordinator of the ER-C User Office, the equipment manager, or the safety officer of the ER-C Institute.</w:t>
      </w:r>
    </w:p>
    <w:p w14:paraId="0BC52287" w14:textId="42598B29" w:rsidR="00CE1448" w:rsidRPr="00147DD7" w:rsidRDefault="00E62FAF">
      <w:pPr>
        <w:tabs>
          <w:tab w:val="left" w:pos="4570"/>
        </w:tabs>
        <w:spacing w:before="120" w:after="120" w:line="280" w:lineRule="exact"/>
        <w:jc w:val="both"/>
        <w:rPr>
          <w:rFonts w:cs="Arial"/>
          <w:sz w:val="20"/>
          <w:szCs w:val="20"/>
          <w:lang w:val="en-US"/>
        </w:rPr>
      </w:pPr>
      <w:r w:rsidRPr="00147DD7">
        <w:rPr>
          <w:sz w:val="20"/>
          <w:szCs w:val="20"/>
          <w:lang w:val="en-US"/>
        </w:rPr>
        <w:t>The occupational safety, operational safety, and regulatory provisions of the FZJ</w:t>
      </w:r>
      <w:r w:rsidR="00447892" w:rsidRPr="00147DD7">
        <w:rPr>
          <w:sz w:val="20"/>
          <w:szCs w:val="20"/>
          <w:lang w:val="en-US"/>
        </w:rPr>
        <w:t xml:space="preserve">, </w:t>
      </w:r>
      <w:proofErr w:type="gramStart"/>
      <w:r w:rsidR="00447892" w:rsidRPr="00147DD7">
        <w:rPr>
          <w:sz w:val="20"/>
          <w:szCs w:val="20"/>
          <w:lang w:val="en-US"/>
        </w:rPr>
        <w:t>in particular the</w:t>
      </w:r>
      <w:proofErr w:type="gramEnd"/>
      <w:r w:rsidR="00447892" w:rsidRPr="00147DD7">
        <w:rPr>
          <w:sz w:val="20"/>
          <w:szCs w:val="20"/>
          <w:lang w:val="en-US"/>
        </w:rPr>
        <w:t xml:space="preserve"> FZJ’s General Safety Regulations, </w:t>
      </w:r>
      <w:r w:rsidRPr="00147DD7">
        <w:rPr>
          <w:sz w:val="20"/>
          <w:szCs w:val="20"/>
          <w:lang w:val="en-US"/>
        </w:rPr>
        <w:t xml:space="preserve">as well as </w:t>
      </w:r>
      <w:r w:rsidRPr="00147DD7">
        <w:rPr>
          <w:rFonts w:cs="Arial"/>
          <w:sz w:val="20"/>
          <w:szCs w:val="20"/>
          <w:lang w:val="en-US"/>
        </w:rPr>
        <w:t xml:space="preserve">the operating instructions prepared by the ER-C, must be observed. </w:t>
      </w:r>
      <w:r w:rsidR="00447892" w:rsidRPr="00147DD7">
        <w:rPr>
          <w:rFonts w:cs="Arial"/>
          <w:sz w:val="20"/>
          <w:szCs w:val="20"/>
          <w:lang w:val="en-US"/>
        </w:rPr>
        <w:t>A safety briefing will be conducted prior to commencing work.</w:t>
      </w:r>
    </w:p>
    <w:p w14:paraId="24CA4B5E" w14:textId="77777777" w:rsidR="00CE1448" w:rsidRPr="00147DD7" w:rsidRDefault="00CE1448">
      <w:pPr>
        <w:tabs>
          <w:tab w:val="left" w:pos="4570"/>
        </w:tabs>
        <w:spacing w:before="120" w:after="120" w:line="280" w:lineRule="exact"/>
        <w:jc w:val="both"/>
        <w:rPr>
          <w:rFonts w:cs="Arial"/>
          <w:b/>
          <w:sz w:val="20"/>
          <w:szCs w:val="20"/>
          <w:lang w:val="en-US"/>
        </w:rPr>
      </w:pPr>
    </w:p>
    <w:p w14:paraId="7FBA2312" w14:textId="77777777" w:rsidR="00CE1448" w:rsidRPr="00147DD7" w:rsidRDefault="00E62FAF">
      <w:pPr>
        <w:tabs>
          <w:tab w:val="left" w:pos="4570"/>
        </w:tabs>
        <w:spacing w:before="120" w:after="120" w:line="280" w:lineRule="exact"/>
        <w:jc w:val="both"/>
        <w:rPr>
          <w:rFonts w:cs="Arial"/>
          <w:sz w:val="20"/>
          <w:szCs w:val="20"/>
          <w:lang w:val="en-US"/>
        </w:rPr>
      </w:pPr>
      <w:r w:rsidRPr="00147DD7">
        <w:rPr>
          <w:rFonts w:cs="Arial"/>
          <w:b/>
          <w:sz w:val="20"/>
          <w:szCs w:val="20"/>
          <w:lang w:val="en-US"/>
        </w:rPr>
        <w:t>Disclaimer</w:t>
      </w:r>
    </w:p>
    <w:p w14:paraId="22E06626" w14:textId="477AA0C2" w:rsidR="00CE1448" w:rsidRPr="00147DD7" w:rsidRDefault="00E62FAF">
      <w:pPr>
        <w:tabs>
          <w:tab w:val="left" w:pos="4570"/>
        </w:tabs>
        <w:spacing w:before="120" w:after="120" w:line="280" w:lineRule="exact"/>
        <w:jc w:val="both"/>
        <w:rPr>
          <w:rFonts w:cs="Arial"/>
          <w:sz w:val="20"/>
          <w:szCs w:val="20"/>
          <w:lang w:val="en-US"/>
        </w:rPr>
      </w:pPr>
      <w:r w:rsidRPr="00147DD7">
        <w:rPr>
          <w:rFonts w:cs="Arial"/>
          <w:sz w:val="20"/>
          <w:szCs w:val="20"/>
          <w:lang w:val="en-US"/>
        </w:rPr>
        <w:t xml:space="preserve">FZJ/ER-C </w:t>
      </w:r>
      <w:r w:rsidRPr="00147DD7">
        <w:rPr>
          <w:sz w:val="20"/>
          <w:szCs w:val="20"/>
          <w:lang w:val="en-US"/>
        </w:rPr>
        <w:t xml:space="preserve">assumes no liability for damages incurred by the </w:t>
      </w:r>
      <w:r w:rsidR="00AB3353" w:rsidRPr="00147DD7">
        <w:rPr>
          <w:sz w:val="20"/>
          <w:szCs w:val="20"/>
          <w:lang w:val="en-US"/>
        </w:rPr>
        <w:t>user</w:t>
      </w:r>
      <w:r w:rsidRPr="00147DD7">
        <w:rPr>
          <w:sz w:val="20"/>
          <w:szCs w:val="20"/>
          <w:lang w:val="en-US"/>
        </w:rPr>
        <w:t xml:space="preserve">, their employees, or agents on the premises of the Research Center, through the operation of the Research Center, or during the performance of experimental work, provided that such damages were not caused by FZJ through willful misconduct or gross negligence. </w:t>
      </w:r>
      <w:r w:rsidRPr="00147DD7">
        <w:rPr>
          <w:rFonts w:cs="Arial"/>
          <w:sz w:val="20"/>
          <w:szCs w:val="20"/>
          <w:lang w:val="en-US"/>
        </w:rPr>
        <w:t xml:space="preserve">FZJ is not liable for the infringement of third-party rights or other damages incurred. </w:t>
      </w:r>
      <w:r w:rsidRPr="00147DD7">
        <w:rPr>
          <w:sz w:val="20"/>
          <w:szCs w:val="20"/>
          <w:lang w:val="en-US"/>
        </w:rPr>
        <w:t xml:space="preserve">The </w:t>
      </w:r>
      <w:r w:rsidR="00AB3353" w:rsidRPr="00147DD7">
        <w:rPr>
          <w:sz w:val="20"/>
          <w:szCs w:val="20"/>
          <w:lang w:val="en-US"/>
        </w:rPr>
        <w:t xml:space="preserve">user </w:t>
      </w:r>
      <w:r w:rsidRPr="00147DD7">
        <w:rPr>
          <w:sz w:val="20"/>
          <w:szCs w:val="20"/>
          <w:lang w:val="en-US"/>
        </w:rPr>
        <w:t>indemnifies the Research Center against claims by third parties arising from the use of the facilities. The foregoing limitations of liability do not apply to damages resulting from injury to life, limb, or health.</w:t>
      </w:r>
    </w:p>
    <w:p w14:paraId="15BB75FB" w14:textId="31402632" w:rsidR="00CE1448" w:rsidRPr="00147DD7" w:rsidRDefault="00EF0DD8">
      <w:pPr>
        <w:tabs>
          <w:tab w:val="left" w:pos="4570"/>
        </w:tabs>
        <w:spacing w:before="120" w:after="120" w:line="280" w:lineRule="exact"/>
        <w:jc w:val="both"/>
        <w:rPr>
          <w:rFonts w:cs="Arial"/>
          <w:sz w:val="20"/>
          <w:szCs w:val="20"/>
          <w:lang w:val="en-US"/>
        </w:rPr>
      </w:pPr>
      <w:r w:rsidRPr="00147DD7">
        <w:rPr>
          <w:rFonts w:cs="Arial"/>
          <w:sz w:val="20"/>
          <w:szCs w:val="20"/>
          <w:lang w:val="en-US"/>
        </w:rPr>
        <w:t xml:space="preserve">FZJ/ER-C </w:t>
      </w:r>
      <w:r w:rsidR="00E62FAF" w:rsidRPr="00147DD7">
        <w:rPr>
          <w:rFonts w:cs="Arial"/>
          <w:sz w:val="20"/>
          <w:szCs w:val="20"/>
          <w:lang w:val="en-US"/>
        </w:rPr>
        <w:t xml:space="preserve">makes no warranty regarding the specific nature or quality of the resources made available (including documents, items, and knowledge), nor does it warrant that the resources are correct, usable, or complete, or that they will be made available in a timely manner. Likewise, FZJ makes no warranty that the use of the resources will not infringe upon the rights of third parties or cause other damages. </w:t>
      </w:r>
      <w:r w:rsidR="00AE1E8D" w:rsidRPr="00147DD7">
        <w:rPr>
          <w:rFonts w:cs="Arial"/>
          <w:sz w:val="20"/>
          <w:szCs w:val="20"/>
          <w:lang w:val="en-US"/>
        </w:rPr>
        <w:t>FZJ</w:t>
      </w:r>
      <w:r w:rsidR="00E62FAF" w:rsidRPr="00147DD7">
        <w:rPr>
          <w:rFonts w:cs="Arial"/>
          <w:sz w:val="20"/>
          <w:szCs w:val="20"/>
          <w:lang w:val="en-US"/>
        </w:rPr>
        <w:t xml:space="preserve"> is not liable for the accuracy, marketability, or suitability of the results obtained from use for a specific purpose. </w:t>
      </w:r>
    </w:p>
    <w:p w14:paraId="53A9DE2C" w14:textId="77777777" w:rsidR="00CE1448" w:rsidRPr="00147DD7" w:rsidRDefault="00CE1448">
      <w:pPr>
        <w:tabs>
          <w:tab w:val="left" w:pos="4570"/>
        </w:tabs>
        <w:spacing w:line="280" w:lineRule="exact"/>
        <w:jc w:val="both"/>
        <w:rPr>
          <w:sz w:val="20"/>
          <w:szCs w:val="20"/>
          <w:lang w:val="en-US"/>
        </w:rPr>
      </w:pPr>
    </w:p>
    <w:p w14:paraId="36BD1C78" w14:textId="77777777" w:rsidR="00CE1448" w:rsidRPr="00147DD7" w:rsidRDefault="00E62FAF">
      <w:pPr>
        <w:tabs>
          <w:tab w:val="left" w:pos="4570"/>
        </w:tabs>
        <w:spacing w:line="280" w:lineRule="exact"/>
        <w:jc w:val="both"/>
        <w:rPr>
          <w:b/>
          <w:bCs/>
          <w:sz w:val="20"/>
          <w:szCs w:val="20"/>
          <w:lang w:val="en-US"/>
        </w:rPr>
      </w:pPr>
      <w:r w:rsidRPr="00147DD7">
        <w:rPr>
          <w:b/>
          <w:bCs/>
          <w:sz w:val="20"/>
          <w:szCs w:val="20"/>
          <w:lang w:val="en-US"/>
        </w:rPr>
        <w:t>Foreign Trade Compliance and Security-Related Research</w:t>
      </w:r>
    </w:p>
    <w:p w14:paraId="0FFA034F" w14:textId="77777777" w:rsidR="00CE1448" w:rsidRPr="00147DD7" w:rsidRDefault="00CE1448">
      <w:pPr>
        <w:tabs>
          <w:tab w:val="left" w:pos="4570"/>
        </w:tabs>
        <w:spacing w:line="280" w:lineRule="exact"/>
        <w:jc w:val="both"/>
        <w:rPr>
          <w:sz w:val="20"/>
          <w:szCs w:val="20"/>
          <w:lang w:val="en-US"/>
        </w:rPr>
      </w:pPr>
    </w:p>
    <w:p w14:paraId="055DADC4" w14:textId="75E98E8D" w:rsidR="00CE1448" w:rsidRPr="00147DD7" w:rsidRDefault="00E62FAF">
      <w:pPr>
        <w:tabs>
          <w:tab w:val="left" w:pos="4570"/>
        </w:tabs>
        <w:spacing w:line="280" w:lineRule="exact"/>
        <w:jc w:val="both"/>
        <w:rPr>
          <w:sz w:val="20"/>
          <w:szCs w:val="20"/>
          <w:lang w:val="en-US"/>
        </w:rPr>
      </w:pPr>
      <w:r w:rsidRPr="00147DD7">
        <w:rPr>
          <w:sz w:val="20"/>
          <w:szCs w:val="20"/>
          <w:lang w:val="en-US"/>
        </w:rPr>
        <w:t xml:space="preserve">The user is prohibited </w:t>
      </w:r>
      <w:r w:rsidR="00447892" w:rsidRPr="00147DD7">
        <w:rPr>
          <w:sz w:val="20"/>
          <w:szCs w:val="20"/>
          <w:lang w:val="en-US"/>
        </w:rPr>
        <w:t xml:space="preserve">from undertaking research activities that deviate from the application, in particular </w:t>
      </w:r>
      <w:r w:rsidRPr="00147DD7">
        <w:rPr>
          <w:sz w:val="20"/>
          <w:szCs w:val="20"/>
          <w:lang w:val="en-US"/>
        </w:rPr>
        <w:t xml:space="preserve">from using the electron microscopes for military research, unless this has been expressly stated in the application and approved accordingly. The FZJ reserves the right to reject applications </w:t>
      </w:r>
      <w:r w:rsidR="00EF0DD8" w:rsidRPr="00147DD7">
        <w:rPr>
          <w:sz w:val="20"/>
          <w:szCs w:val="20"/>
          <w:lang w:val="en-US"/>
        </w:rPr>
        <w:t xml:space="preserve">for reasons related to foreign trade law </w:t>
      </w:r>
      <w:r w:rsidRPr="00147DD7">
        <w:rPr>
          <w:sz w:val="20"/>
          <w:szCs w:val="20"/>
          <w:lang w:val="en-US"/>
        </w:rPr>
        <w:t xml:space="preserve">or to suspend them until any necessary official approval has been received. </w:t>
      </w:r>
    </w:p>
    <w:p w14:paraId="75DFF74A" w14:textId="77777777" w:rsidR="00CE1448" w:rsidRPr="00147DD7" w:rsidRDefault="00CE1448">
      <w:pPr>
        <w:tabs>
          <w:tab w:val="left" w:pos="4570"/>
        </w:tabs>
        <w:spacing w:line="280" w:lineRule="exact"/>
        <w:jc w:val="both"/>
        <w:rPr>
          <w:sz w:val="20"/>
          <w:szCs w:val="20"/>
          <w:lang w:val="en-US"/>
        </w:rPr>
      </w:pPr>
    </w:p>
    <w:p w14:paraId="48DC58CF" w14:textId="77777777" w:rsidR="000D330E" w:rsidRPr="00147DD7" w:rsidRDefault="000D330E">
      <w:pPr>
        <w:tabs>
          <w:tab w:val="left" w:pos="4570"/>
        </w:tabs>
        <w:spacing w:line="280" w:lineRule="exact"/>
        <w:jc w:val="both"/>
        <w:rPr>
          <w:sz w:val="20"/>
          <w:szCs w:val="20"/>
          <w:lang w:val="en-US"/>
        </w:rPr>
      </w:pPr>
    </w:p>
    <w:p w14:paraId="7B4E354B" w14:textId="72A868A3" w:rsidR="00CE1448" w:rsidRPr="00147DD7" w:rsidRDefault="000D330E" w:rsidP="00E62FAF">
      <w:pPr>
        <w:tabs>
          <w:tab w:val="left" w:pos="4570"/>
        </w:tabs>
        <w:spacing w:line="280" w:lineRule="exact"/>
        <w:jc w:val="both"/>
        <w:rPr>
          <w:b/>
          <w:bCs/>
          <w:sz w:val="20"/>
          <w:szCs w:val="20"/>
          <w:lang w:val="en-US"/>
        </w:rPr>
      </w:pPr>
      <w:r w:rsidRPr="00147DD7">
        <w:rPr>
          <w:b/>
          <w:bCs/>
          <w:sz w:val="20"/>
          <w:szCs w:val="20"/>
          <w:lang w:val="en-US"/>
        </w:rPr>
        <w:t>Scope of Application</w:t>
      </w:r>
    </w:p>
    <w:p w14:paraId="5EFC200C" w14:textId="77777777" w:rsidR="000D330E" w:rsidRPr="00147DD7" w:rsidRDefault="000D330E" w:rsidP="00E62FAF">
      <w:pPr>
        <w:tabs>
          <w:tab w:val="left" w:pos="4570"/>
        </w:tabs>
        <w:spacing w:line="280" w:lineRule="exact"/>
        <w:jc w:val="both"/>
        <w:rPr>
          <w:sz w:val="20"/>
          <w:szCs w:val="20"/>
          <w:lang w:val="en-US"/>
        </w:rPr>
      </w:pPr>
    </w:p>
    <w:p w14:paraId="79AF77FD" w14:textId="550EBDF8" w:rsidR="000D330E" w:rsidRPr="00147DD7" w:rsidRDefault="000D330E" w:rsidP="000D330E">
      <w:pPr>
        <w:tabs>
          <w:tab w:val="left" w:pos="4570"/>
        </w:tabs>
        <w:spacing w:line="280" w:lineRule="exact"/>
        <w:jc w:val="both"/>
        <w:rPr>
          <w:sz w:val="20"/>
          <w:szCs w:val="20"/>
          <w:lang w:val="en-US"/>
        </w:rPr>
      </w:pPr>
      <w:r w:rsidRPr="00147DD7">
        <w:rPr>
          <w:sz w:val="20"/>
          <w:szCs w:val="20"/>
          <w:lang w:val="en-US"/>
        </w:rPr>
        <w:t xml:space="preserve">These Terms of Use apply exclusively to the use </w:t>
      </w:r>
      <w:r w:rsidR="00F762DA" w:rsidRPr="00147DD7">
        <w:rPr>
          <w:sz w:val="20"/>
          <w:szCs w:val="20"/>
          <w:lang w:val="en-US"/>
        </w:rPr>
        <w:t xml:space="preserve">of ER-C services </w:t>
      </w:r>
      <w:r w:rsidRPr="00147DD7">
        <w:rPr>
          <w:sz w:val="20"/>
          <w:szCs w:val="20"/>
          <w:lang w:val="en-US"/>
        </w:rPr>
        <w:t xml:space="preserve">by academic institutions and </w:t>
      </w:r>
      <w:r w:rsidR="00F762DA" w:rsidRPr="00147DD7">
        <w:rPr>
          <w:sz w:val="20"/>
          <w:szCs w:val="20"/>
          <w:lang w:val="en-US"/>
        </w:rPr>
        <w:t xml:space="preserve">for </w:t>
      </w:r>
      <w:r w:rsidRPr="00147DD7">
        <w:rPr>
          <w:sz w:val="20"/>
          <w:szCs w:val="20"/>
          <w:lang w:val="en-US"/>
        </w:rPr>
        <w:t>use in the context of public research, unless otherwise expressly agreed.</w:t>
      </w:r>
    </w:p>
    <w:p w14:paraId="7C967520" w14:textId="77777777" w:rsidR="000D330E" w:rsidRPr="00147DD7" w:rsidRDefault="000D330E" w:rsidP="000D330E">
      <w:pPr>
        <w:tabs>
          <w:tab w:val="left" w:pos="4570"/>
        </w:tabs>
        <w:spacing w:line="280" w:lineRule="exact"/>
        <w:jc w:val="both"/>
        <w:rPr>
          <w:sz w:val="20"/>
          <w:szCs w:val="20"/>
          <w:lang w:val="en-US"/>
        </w:rPr>
      </w:pPr>
    </w:p>
    <w:p w14:paraId="5B9B2D0E" w14:textId="6F3E681D" w:rsidR="000D330E" w:rsidRPr="00147DD7" w:rsidRDefault="000D330E" w:rsidP="000D330E">
      <w:pPr>
        <w:tabs>
          <w:tab w:val="left" w:pos="4570"/>
        </w:tabs>
        <w:spacing w:line="280" w:lineRule="exact"/>
        <w:jc w:val="both"/>
        <w:rPr>
          <w:sz w:val="20"/>
          <w:szCs w:val="20"/>
          <w:lang w:val="en-US"/>
        </w:rPr>
      </w:pPr>
      <w:r w:rsidRPr="00147DD7">
        <w:rPr>
          <w:sz w:val="20"/>
          <w:szCs w:val="20"/>
          <w:lang w:val="en-US"/>
        </w:rPr>
        <w:lastRenderedPageBreak/>
        <w:t xml:space="preserve">For proprietary use, the General Terms and Conditions agreed upon in the respective contract shall apply in addition. In the event of any conflict between these Terms of Use and the General Terms and Conditions, the provisions of these Terms of Use shall take precedence over the General Terms and Conditions. </w:t>
      </w:r>
    </w:p>
    <w:p w14:paraId="2B5858A4" w14:textId="77777777" w:rsidR="000D330E" w:rsidRPr="00147DD7" w:rsidRDefault="000D330E" w:rsidP="00E62FAF">
      <w:pPr>
        <w:tabs>
          <w:tab w:val="left" w:pos="4570"/>
        </w:tabs>
        <w:spacing w:line="280" w:lineRule="exact"/>
        <w:jc w:val="both"/>
        <w:rPr>
          <w:sz w:val="20"/>
          <w:szCs w:val="20"/>
          <w:lang w:val="en-US"/>
        </w:rPr>
      </w:pPr>
    </w:p>
    <w:sectPr w:rsidR="000D330E" w:rsidRPr="00147DD7">
      <w:type w:val="continuous"/>
      <w:pgSz w:w="11906" w:h="16838"/>
      <w:pgMar w:top="3119" w:right="1558" w:bottom="908" w:left="1361" w:header="0" w:footer="851"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DA24A" w14:textId="77777777" w:rsidR="00EB48B1" w:rsidRDefault="00EB48B1">
      <w:r>
        <w:separator/>
      </w:r>
    </w:p>
  </w:endnote>
  <w:endnote w:type="continuationSeparator" w:id="0">
    <w:p w14:paraId="07858C62" w14:textId="77777777" w:rsidR="00EB48B1" w:rsidRDefault="00EB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Carlito">
    <w:altName w:val="Calibri"/>
    <w:charset w:val="01"/>
    <w:family w:val="swiss"/>
    <w:pitch w:val="variable"/>
  </w:font>
  <w:font w:name="Noto Sans SC Regular">
    <w:panose1 w:val="00000000000000000000"/>
    <w:charset w:val="00"/>
    <w:family w:val="roman"/>
    <w:notTrueType/>
    <w:pitch w:val="default"/>
  </w:font>
  <w:font w:name="CUKPKC+CorporateS-Regular">
    <w:altName w:val="Cambria"/>
    <w:charset w:val="01"/>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C900" w14:textId="197A233D" w:rsidR="00CE1448" w:rsidRDefault="00E62FAF">
    <w:pPr>
      <w:pStyle w:val="Fuzeile"/>
      <w:jc w:val="center"/>
    </w:pPr>
    <w:r>
      <w:t>Page</w:t>
    </w:r>
    <w:r w:rsidR="00147DD7">
      <w:t xml:space="preserve"> </w:t>
    </w:r>
    <w:r>
      <w:rPr>
        <w:rStyle w:val="Seitenzahl"/>
      </w:rPr>
      <w:fldChar w:fldCharType="begin"/>
    </w:r>
    <w:r>
      <w:rPr>
        <w:rStyle w:val="Seitenzahl"/>
      </w:rPr>
      <w:instrText xml:space="preserve"> PAGE </w:instrText>
    </w:r>
    <w:r>
      <w:rPr>
        <w:rStyle w:val="Seitenzahl"/>
      </w:rPr>
      <w:fldChar w:fldCharType="separate"/>
    </w:r>
    <w:r>
      <w:rPr>
        <w:rStyle w:val="Seitenzahl"/>
      </w:rPr>
      <w:t>6</w:t>
    </w:r>
    <w:r>
      <w:rPr>
        <w:rStyle w:val="Seitenzahl"/>
      </w:rPr>
      <w:fldChar w:fldCharType="end"/>
    </w:r>
    <w:r>
      <w:rPr>
        <w:rStyle w:val="Seitenzahl"/>
      </w:rPr>
      <w:t xml:space="preserve"> </w:t>
    </w:r>
    <w:proofErr w:type="spellStart"/>
    <w:r>
      <w:rPr>
        <w:rStyle w:val="Seitenzahl"/>
      </w:rPr>
      <w:t>by</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Pr>
        <w:rStyle w:val="Seitenzahl"/>
      </w:rPr>
      <w:t>6</w:t>
    </w:r>
    <w:r>
      <w:rPr>
        <w:rStyle w:val="Seitenzahl"/>
      </w:rPr>
      <w:fldChar w:fldCharType="end"/>
    </w:r>
  </w:p>
  <w:p w14:paraId="616305F3" w14:textId="77777777" w:rsidR="00CE1448" w:rsidRDefault="00CE14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5CB60" w14:textId="77777777" w:rsidR="00EB48B1" w:rsidRDefault="00EB48B1">
      <w:r>
        <w:separator/>
      </w:r>
    </w:p>
  </w:footnote>
  <w:footnote w:type="continuationSeparator" w:id="0">
    <w:p w14:paraId="14132BEB" w14:textId="77777777" w:rsidR="00EB48B1" w:rsidRDefault="00EB4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72D73"/>
    <w:multiLevelType w:val="multilevel"/>
    <w:tmpl w:val="7C044834"/>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29BA78AA"/>
    <w:multiLevelType w:val="multilevel"/>
    <w:tmpl w:val="0B366C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2C9C2012"/>
    <w:multiLevelType w:val="multilevel"/>
    <w:tmpl w:val="3A1EE75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427C45FE"/>
    <w:multiLevelType w:val="multilevel"/>
    <w:tmpl w:val="AFF61C4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15:restartNumberingAfterBreak="0">
    <w:nsid w:val="4A6D7A92"/>
    <w:multiLevelType w:val="multilevel"/>
    <w:tmpl w:val="0450C1DE"/>
    <w:lvl w:ilvl="0">
      <w:start w:val="2"/>
      <w:numFmt w:val="bullet"/>
      <w:lvlText w:val="-"/>
      <w:lvlJc w:val="left"/>
      <w:pPr>
        <w:tabs>
          <w:tab w:val="num" w:pos="0"/>
        </w:tabs>
        <w:ind w:left="1429" w:hanging="360"/>
      </w:pPr>
      <w:rPr>
        <w:rFonts w:ascii="Arial" w:hAnsi="Arial" w:cs="Arial"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66755743"/>
    <w:multiLevelType w:val="multilevel"/>
    <w:tmpl w:val="D3D408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95691696">
    <w:abstractNumId w:val="1"/>
  </w:num>
  <w:num w:numId="2" w16cid:durableId="1929994624">
    <w:abstractNumId w:val="3"/>
  </w:num>
  <w:num w:numId="3" w16cid:durableId="201406376">
    <w:abstractNumId w:val="2"/>
  </w:num>
  <w:num w:numId="4" w16cid:durableId="458260341">
    <w:abstractNumId w:val="0"/>
  </w:num>
  <w:num w:numId="5" w16cid:durableId="662927569">
    <w:abstractNumId w:val="4"/>
  </w:num>
  <w:num w:numId="6" w16cid:durableId="237252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48"/>
    <w:rsid w:val="000358F0"/>
    <w:rsid w:val="00090FE0"/>
    <w:rsid w:val="000B1100"/>
    <w:rsid w:val="000D330E"/>
    <w:rsid w:val="000D3ECE"/>
    <w:rsid w:val="00125F09"/>
    <w:rsid w:val="00147DD7"/>
    <w:rsid w:val="00157BC1"/>
    <w:rsid w:val="001D2629"/>
    <w:rsid w:val="001F6A6D"/>
    <w:rsid w:val="002C5EA9"/>
    <w:rsid w:val="00382CD6"/>
    <w:rsid w:val="00390C55"/>
    <w:rsid w:val="003E5F0D"/>
    <w:rsid w:val="00422B2D"/>
    <w:rsid w:val="004260D4"/>
    <w:rsid w:val="00447892"/>
    <w:rsid w:val="004C4C59"/>
    <w:rsid w:val="00556CE7"/>
    <w:rsid w:val="00571F6A"/>
    <w:rsid w:val="005E4B02"/>
    <w:rsid w:val="00693BCD"/>
    <w:rsid w:val="007A0FB2"/>
    <w:rsid w:val="008D3109"/>
    <w:rsid w:val="009C057F"/>
    <w:rsid w:val="009C16DE"/>
    <w:rsid w:val="009C3B08"/>
    <w:rsid w:val="009D5666"/>
    <w:rsid w:val="009D6706"/>
    <w:rsid w:val="00A20C95"/>
    <w:rsid w:val="00AB3353"/>
    <w:rsid w:val="00AE1E8D"/>
    <w:rsid w:val="00AE249F"/>
    <w:rsid w:val="00B50C98"/>
    <w:rsid w:val="00B53E2C"/>
    <w:rsid w:val="00C04D9F"/>
    <w:rsid w:val="00C35CAA"/>
    <w:rsid w:val="00CE1448"/>
    <w:rsid w:val="00DC7CD1"/>
    <w:rsid w:val="00DE3D51"/>
    <w:rsid w:val="00DE63B9"/>
    <w:rsid w:val="00E62FAF"/>
    <w:rsid w:val="00E92ECF"/>
    <w:rsid w:val="00EB48B1"/>
    <w:rsid w:val="00EF0DD8"/>
    <w:rsid w:val="00EF62B2"/>
    <w:rsid w:val="00EF756D"/>
    <w:rsid w:val="00F41F6C"/>
    <w:rsid w:val="00F762DA"/>
    <w:rsid w:val="00F76462"/>
    <w:rsid w:val="00F842CC"/>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99108"/>
  <w15:docId w15:val="{ED9374CF-B6B0-41BF-820F-8D0F860C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105F"/>
    <w:pPr>
      <w:suppressAutoHyphens w:val="0"/>
    </w:pPr>
    <w:rPr>
      <w:rFonts w:ascii="Arial" w:hAnsi="Arial"/>
      <w:sz w:val="22"/>
      <w:szCs w:val="22"/>
      <w:lang w:val="de-DE" w:eastAsia="de-DE"/>
    </w:rPr>
  </w:style>
  <w:style w:type="paragraph" w:styleId="berschrift1">
    <w:name w:val="heading 1"/>
    <w:basedOn w:val="Standard"/>
    <w:next w:val="Standard"/>
    <w:link w:val="berschrift1Zchn"/>
    <w:uiPriority w:val="9"/>
    <w:qFormat/>
    <w:pPr>
      <w:keepNext/>
      <w:keepLines/>
      <w:spacing w:before="360" w:after="80"/>
      <w:outlineLvl w:val="0"/>
    </w:pPr>
    <w:rPr>
      <w:rFonts w:eastAsia="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eastAsia="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eastAsia="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eastAsia="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eastAsia="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eastAsia="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eastAsia="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eastAsia="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eastAsia="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character" w:customStyle="1" w:styleId="IntensivesZitatZchn">
    <w:name w:val="Intensives Zitat Zchn"/>
    <w:basedOn w:val="Absatz-Standardschriftart"/>
    <w:link w:val="IntensivesZitat"/>
    <w:uiPriority w:val="30"/>
    <w:qFormat/>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styleId="BesuchterLink">
    <w:name w:val="FollowedHyperlink"/>
    <w:basedOn w:val="Absatz-Standardschriftart"/>
    <w:uiPriority w:val="99"/>
    <w:semiHidden/>
    <w:unhideWhenUsed/>
    <w:rPr>
      <w:color w:val="954F72" w:themeColor="followedHyperlink"/>
      <w:u w:val="single"/>
    </w:rPr>
  </w:style>
  <w:style w:type="character" w:styleId="Hyperlink">
    <w:name w:val="Hyperlink"/>
    <w:rPr>
      <w:color w:val="0000FF"/>
      <w:u w:val="single"/>
    </w:rPr>
  </w:style>
  <w:style w:type="character" w:styleId="Seitenzahl">
    <w:name w:val="page number"/>
    <w:basedOn w:val="Absatz-Standardschriftart"/>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styleId="Kommentarzeichen">
    <w:name w:val="annotation reference"/>
    <w:uiPriority w:val="99"/>
    <w:semiHidden/>
    <w:unhideWhenUsed/>
    <w:qFormat/>
    <w:rPr>
      <w:sz w:val="16"/>
      <w:szCs w:val="16"/>
    </w:rPr>
  </w:style>
  <w:style w:type="character" w:customStyle="1" w:styleId="KommentartextZchn">
    <w:name w:val="Kommentartext Zchn"/>
    <w:link w:val="Kommentartext"/>
    <w:uiPriority w:val="99"/>
    <w:qFormat/>
    <w:rPr>
      <w:rFonts w:ascii="Arial" w:hAnsi="Arial"/>
      <w:lang w:val="de-DE" w:eastAsia="de-DE"/>
    </w:rPr>
  </w:style>
  <w:style w:type="character" w:customStyle="1" w:styleId="KommentarthemaZchn">
    <w:name w:val="Kommentarthema Zchn"/>
    <w:link w:val="Kommentarthema"/>
    <w:uiPriority w:val="99"/>
    <w:semiHidden/>
    <w:qFormat/>
    <w:rPr>
      <w:rFonts w:ascii="Arial" w:hAnsi="Arial"/>
      <w:b/>
      <w:bCs/>
      <w:lang w:val="de-DE" w:eastAsia="de-DE"/>
    </w:rPr>
  </w:style>
  <w:style w:type="character" w:customStyle="1" w:styleId="EndnotentextZchn">
    <w:name w:val="Endnotentext Zchn"/>
    <w:basedOn w:val="Absatz-Standardschriftart"/>
    <w:link w:val="Endnotentext"/>
    <w:uiPriority w:val="99"/>
    <w:semiHidden/>
    <w:qFormat/>
    <w:rPr>
      <w:rFonts w:ascii="Arial" w:hAnsi="Arial"/>
      <w:lang w:val="de-DE" w:eastAsia="de-DE"/>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styleId="Zeilennummer">
    <w:name w:val="line number"/>
  </w:style>
  <w:style w:type="paragraph" w:customStyle="1" w:styleId="Heading">
    <w:name w:val="Heading"/>
    <w:basedOn w:val="Standard"/>
    <w:next w:val="Textkrper"/>
    <w:qFormat/>
    <w:pPr>
      <w:keepNext/>
      <w:spacing w:before="240" w:after="120"/>
    </w:pPr>
    <w:rPr>
      <w:rFonts w:ascii="Liberation Sans" w:eastAsia="Noto Sans" w:hAnsi="Liberation Sans"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style>
  <w:style w:type="paragraph" w:styleId="Titel">
    <w:name w:val="Title"/>
    <w:basedOn w:val="Standard"/>
    <w:next w:val="Standard"/>
    <w:link w:val="TitelZchn"/>
    <w:uiPriority w:val="10"/>
    <w:qFormat/>
    <w:pPr>
      <w:spacing w:after="80"/>
      <w:contextualSpacing/>
    </w:pPr>
    <w:rPr>
      <w:rFonts w:eastAsia="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KeinLeerraum">
    <w:name w:val="No Spacing"/>
    <w:basedOn w:val="Standard"/>
    <w:uiPriority w:val="1"/>
    <w:qFormat/>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customStyle="1" w:styleId="Verzeichnis">
    <w:name w:val="Verzeichnis"/>
    <w:basedOn w:val="Standard"/>
    <w:qFormat/>
    <w:pPr>
      <w:suppressLineNumbers/>
    </w:pPr>
    <w:rPr>
      <w:rFonts w:cs="Noto Sans"/>
    </w:rPr>
  </w:style>
  <w:style w:type="paragraph" w:customStyle="1" w:styleId="Kopf-Fuzeile">
    <w:name w:val="Kopf-/Fußzeile"/>
    <w:basedOn w:val="Standard"/>
    <w:qFormat/>
  </w:style>
  <w:style w:type="paragraph" w:customStyle="1" w:styleId="HeaderandFooter">
    <w:name w:val="Header and Footer"/>
    <w:basedOn w:val="Standard"/>
    <w:qFormat/>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customStyle="1" w:styleId="Absenderadresse">
    <w:name w:val="Absenderadresse"/>
    <w:basedOn w:val="Standard"/>
    <w:qFormat/>
    <w:pPr>
      <w:keepLines/>
      <w:tabs>
        <w:tab w:val="left" w:pos="2160"/>
      </w:tabs>
      <w:spacing w:line="160" w:lineRule="atLeast"/>
    </w:pPr>
    <w:rPr>
      <w:sz w:val="14"/>
      <w:szCs w:val="20"/>
      <w:lang w:eastAsia="en-US"/>
    </w:rPr>
  </w:style>
  <w:style w:type="paragraph" w:customStyle="1" w:styleId="Default">
    <w:name w:val="Default"/>
    <w:qFormat/>
    <w:pPr>
      <w:widowControl w:val="0"/>
    </w:pPr>
    <w:rPr>
      <w:rFonts w:ascii="CUKPKC+CorporateS-Regular" w:hAnsi="CUKPKC+CorporateS-Regular" w:cs="CUKPKC+CorporateS-Regular"/>
      <w:color w:val="000000"/>
      <w:sz w:val="24"/>
      <w:szCs w:val="24"/>
      <w:lang w:val="de-DE" w:eastAsia="de-DE"/>
    </w:rPr>
  </w:style>
  <w:style w:type="paragraph" w:styleId="Sprechblasentext">
    <w:name w:val="Balloon Text"/>
    <w:basedOn w:val="Standard"/>
    <w:semiHidden/>
    <w:qFormat/>
    <w:rPr>
      <w:rFonts w:ascii="Tahoma" w:hAnsi="Tahoma" w:cs="Tahoma"/>
      <w:sz w:val="16"/>
      <w:szCs w:val="16"/>
    </w:rPr>
  </w:style>
  <w:style w:type="paragraph" w:styleId="Funotentext">
    <w:name w:val="footnote text"/>
    <w:basedOn w:val="Standard"/>
    <w:link w:val="FunotentextZchn"/>
    <w:semiHidden/>
    <w:rPr>
      <w:sz w:val="24"/>
      <w:szCs w:val="24"/>
    </w:rPr>
  </w:style>
  <w:style w:type="paragraph" w:styleId="berarbeitung">
    <w:name w:val="Revision"/>
    <w:uiPriority w:val="99"/>
    <w:semiHidden/>
    <w:qFormat/>
    <w:rPr>
      <w:rFonts w:ascii="Arial" w:hAnsi="Arial"/>
      <w:sz w:val="22"/>
      <w:szCs w:val="22"/>
      <w:lang w:val="de-DE" w:eastAsia="de-DE"/>
    </w:rPr>
  </w:style>
  <w:style w:type="paragraph" w:styleId="Kommentartext">
    <w:name w:val="annotation text"/>
    <w:basedOn w:val="Standard"/>
    <w:link w:val="KommentartextZchn"/>
    <w:uiPriority w:val="99"/>
    <w:unhideWhenUsed/>
    <w:rPr>
      <w:sz w:val="20"/>
      <w:szCs w:val="20"/>
    </w:rPr>
  </w:style>
  <w:style w:type="paragraph" w:styleId="Kommentarthema">
    <w:name w:val="annotation subject"/>
    <w:basedOn w:val="Kommentartext"/>
    <w:next w:val="Kommentartext"/>
    <w:link w:val="KommentarthemaZchn"/>
    <w:uiPriority w:val="99"/>
    <w:semiHidden/>
    <w:unhideWhenUsed/>
    <w:qFormat/>
    <w:rPr>
      <w:b/>
      <w:bCs/>
    </w:rPr>
  </w:style>
  <w:style w:type="paragraph" w:styleId="Endnotentext">
    <w:name w:val="endnote text"/>
    <w:basedOn w:val="Standard"/>
    <w:link w:val="EndnotentextZchn"/>
    <w:uiPriority w:val="99"/>
    <w:semiHidden/>
    <w:unhideWhenUsed/>
    <w:rPr>
      <w:sz w:val="20"/>
      <w:szCs w:val="20"/>
    </w:rPr>
  </w:style>
  <w:style w:type="paragraph" w:styleId="Listenabsatz">
    <w:name w:val="List Paragraph"/>
    <w:basedOn w:val="Standard"/>
    <w:uiPriority w:val="34"/>
    <w:qFormat/>
    <w:pPr>
      <w:ind w:left="720"/>
      <w:contextualSpacing/>
    </w:pPr>
  </w:style>
  <w:style w:type="paragraph" w:customStyle="1" w:styleId="Comment">
    <w:name w:val="Comment"/>
    <w:basedOn w:val="Standard"/>
    <w:qFormat/>
    <w:pPr>
      <w:spacing w:before="56"/>
      <w:ind w:left="56" w:right="56"/>
    </w:pPr>
    <w:rPr>
      <w:sz w:val="20"/>
      <w:szCs w:val="20"/>
    </w:rPr>
  </w:style>
  <w:style w:type="table" w:customStyle="1" w:styleId="TableGridLight1">
    <w:name w:val="Table Grid Light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1">
    <w:name w:val="Grid Table 1 Light - Accent 1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rPr>
      <w:tblPr/>
      <w:tcPr>
        <w:tcBorders>
          <w:bottom w:val="single" w:sz="12" w:space="0" w:color="4472C4"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1">
    <w:name w:val="Grid Table 1 Light - Accent 21"/>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1">
    <w:name w:val="Grid Table 1 Light - Accent 31"/>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1">
    <w:name w:val="Grid Table 1 Light - Accent 41"/>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1">
    <w:name w:val="Grid Table 1 Light - Accent 51"/>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1">
    <w:name w:val="Grid Table 1 Light - Accent 61"/>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1">
    <w:name w:val="Grid Table 2 - Accent 1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1">
    <w:name w:val="Grid Table 2 - Accent 21"/>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1">
    <w:name w:val="Grid Table 2 - Accent 31"/>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1">
    <w:name w:val="Grid Table 2 - Accent 41"/>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1">
    <w:name w:val="Grid Table 2 - Accent 51"/>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1">
    <w:name w:val="Grid Table 2 - Accent 61"/>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1">
    <w:name w:val="Grid Table 3 - Accent 1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1">
    <w:name w:val="Grid Table 3 - Accent 21"/>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1">
    <w:name w:val="Grid Table 3 - Accent 31"/>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1">
    <w:name w:val="Grid Table 3 - Accent 41"/>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1">
    <w:name w:val="Grid Table 3 - Accent 51"/>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1">
    <w:name w:val="Grid Table 3 - Accent 61"/>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1">
    <w:name w:val="Grid Table 4 - Accent 1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537DC8"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1">
    <w:name w:val="Grid Table 4 - Accent 21"/>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1">
    <w:name w:val="Grid Table 4 - Accent 31"/>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1">
    <w:name w:val="Grid Table 4 - Accent 41"/>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1">
    <w:name w:val="Grid Table 4 - Accent 51"/>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1">
    <w:name w:val="Grid Table 4 - Accent 61"/>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472C4" w:fill="4472C4" w:themeFill="accent1"/>
      </w:tcPr>
    </w:tblStylePr>
    <w:tblStylePr w:type="lastRow">
      <w:rPr>
        <w:b/>
        <w:sz w:val="22"/>
      </w:rPr>
      <w:tblPr/>
      <w:tcPr>
        <w:tcBorders>
          <w:top w:val="single" w:sz="4" w:space="0" w:color="FFFFFF" w:themeColor="light1"/>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1">
    <w:name w:val="Grid Table 5 Dark - Accent 2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ED7D31" w:fill="ED7D31" w:themeFill="accent2"/>
      </w:tcPr>
    </w:tblStylePr>
    <w:tblStylePr w:type="lastRow">
      <w:rPr>
        <w:b/>
        <w:sz w:val="22"/>
      </w:rPr>
      <w:tblPr/>
      <w:tcPr>
        <w:tcBorders>
          <w:top w:val="single" w:sz="4" w:space="0" w:color="FFFFFF" w:themeColor="light1"/>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1">
    <w:name w:val="Grid Table 5 Dark - Accent 3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5A5A5" w:fill="A5A5A5" w:themeFill="accent3"/>
      </w:tcPr>
    </w:tblStylePr>
    <w:tblStylePr w:type="lastRow">
      <w:rPr>
        <w:b/>
        <w:sz w:val="22"/>
      </w:rPr>
      <w:tblPr/>
      <w:tcPr>
        <w:tcBorders>
          <w:top w:val="single" w:sz="4" w:space="0" w:color="FFFFFF" w:themeColor="light1"/>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C000" w:fill="FFC000" w:themeFill="accent4"/>
      </w:tcPr>
    </w:tblStylePr>
    <w:tblStylePr w:type="lastRow">
      <w:rPr>
        <w:b/>
        <w:sz w:val="22"/>
      </w:rPr>
      <w:tblPr/>
      <w:tcPr>
        <w:tcBorders>
          <w:top w:val="single" w:sz="4" w:space="0" w:color="FFFFFF" w:themeColor="light1"/>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1">
    <w:name w:val="Grid Table 5 Dark - Accent 5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5B9BD5" w:fill="5B9BD5" w:themeFill="accent5"/>
      </w:tcPr>
    </w:tblStylePr>
    <w:tblStylePr w:type="lastRow">
      <w:rPr>
        <w:b/>
        <w:sz w:val="22"/>
      </w:rPr>
      <w:tblPr/>
      <w:tcPr>
        <w:tcBorders>
          <w:top w:val="single" w:sz="4" w:space="0" w:color="FFFFFF" w:themeColor="light1"/>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1">
    <w:name w:val="Grid Table 5 Dark - Accent 6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70AD47" w:fill="70AD47" w:themeFill="accent6"/>
      </w:tcPr>
    </w:tblStylePr>
    <w:tblStylePr w:type="lastRow">
      <w:rPr>
        <w:b/>
        <w:sz w:val="22"/>
      </w:rPr>
      <w:tblPr/>
      <w:tcPr>
        <w:tcBorders>
          <w:top w:val="single" w:sz="4" w:space="0" w:color="FFFFFF" w:themeColor="light1"/>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1">
    <w:name w:val="Grid Table 6 Colorful - Accent 1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6Colorful-Accent21">
    <w:name w:val="Grid Table 6 Colorful - Accent 21"/>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1">
    <w:name w:val="Grid Table 6 Colorful - Accent 31"/>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1">
    <w:name w:val="Grid Table 6 Colorful - Accent 41"/>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1">
    <w:name w:val="Grid Table 6 Colorful - Accent 51"/>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6Colorful-Accent61">
    <w:name w:val="Grid Table 6 Colorful - Accent 61"/>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1">
    <w:name w:val="Grid Table 7 Colorful - Accent 1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0B7E1" w:themeColor="accent1" w:themeTint="80"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7Colorful-Accent21">
    <w:name w:val="Grid Table 7 Colorful - Accent 21"/>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1">
    <w:name w:val="Grid Table 7 Colorful - Accent 31"/>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1">
    <w:name w:val="Grid Table 7 Colorful - Accent 41"/>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1">
    <w:name w:val="Grid Table 7 Colorful - Accent 51"/>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5"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245A8D" w:themeColor="accent5"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7Colorful-Accent61">
    <w:name w:val="Grid Table 7 Colorful - Accent 61"/>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1">
    <w:name w:val="List Table 1 Light - Accent 11"/>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1">
    <w:name w:val="List Table 1 Light - Accent 21"/>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1">
    <w:name w:val="List Table 1 Light - Accent 31"/>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1">
    <w:name w:val="List Table 1 Light - Accent 41"/>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1">
    <w:name w:val="List Table 1 Light - Accent 51"/>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1">
    <w:name w:val="List Table 1 Light - Accent 61"/>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1">
    <w:name w:val="List Table 2 - Accent 1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1">
    <w:name w:val="List Table 2 - Accent 21"/>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1">
    <w:name w:val="List Table 2 - Accent 31"/>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1">
    <w:name w:val="List Table 2 - Accent 41"/>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1">
    <w:name w:val="List Table 2 - Accent 51"/>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1">
    <w:name w:val="List Table 2 - Accent 61"/>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4B184"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1">
    <w:name w:val="List Table 3 - Accent 31"/>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C9C9C9"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1">
    <w:name w:val="List Table 3 - Accent 41"/>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D865"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1">
    <w:name w:val="List Table 3 - Accent 51"/>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9BC2E5"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customStyle="1" w:styleId="ListTable3-Accent61">
    <w:name w:val="List Table 3 - Accent 61"/>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A9D08E"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1">
    <w:name w:val="List Table 4 - Accent 1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1">
    <w:name w:val="List Table 4 - Accent 21"/>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ED7D31"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1">
    <w:name w:val="List Table 4 - Accent 31"/>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A5A5A5"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1">
    <w:name w:val="List Table 4 - Accent 41"/>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C000"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1">
    <w:name w:val="List Table 4 - Accent 51"/>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5B9BD5"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1">
    <w:name w:val="List Table 4 - Accent 61"/>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70AD47"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1">
    <w:name w:val="List Table 5 Dark - Accent 1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1">
    <w:name w:val="List Table 5 Dark - Accent 21"/>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1">
    <w:name w:val="List Table 5 Dark - Accent 31"/>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1">
    <w:name w:val="List Table 5 Dark - Accent 41"/>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1">
    <w:name w:val="List Table 5 Dark - Accent 51"/>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9BC2E5"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1">
    <w:name w:val="List Table 5 Dark - Accent 61"/>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1">
    <w:name w:val="List Table 6 Colorful - Accent 1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6Colorful-Accent21">
    <w:name w:val="List Table 6 Colorful - Accent 21"/>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1">
    <w:name w:val="List Table 6 Colorful - Accent 31"/>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1">
    <w:name w:val="List Table 6 Colorful - Accent 41"/>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1">
    <w:name w:val="List Table 6 Colorful - Accent 51"/>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6Colorful-Accent61">
    <w:name w:val="List Table 6 Colorful - Accent 61"/>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1">
    <w:name w:val="List Table 7 Colorful - Accent 11"/>
    <w:basedOn w:val="NormaleTabelle"/>
    <w:uiPriority w:val="99"/>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7Colorful-Accent21">
    <w:name w:val="List Table 7 Colorful - Accent 21"/>
    <w:basedOn w:val="NormaleTabelle"/>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1">
    <w:name w:val="List Table 7 Colorful - Accent 31"/>
    <w:basedOn w:val="NormaleTabelle"/>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1">
    <w:name w:val="List Table 7 Colorful - Accent 41"/>
    <w:basedOn w:val="NormaleTabelle"/>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1">
    <w:name w:val="List Table 7 Colorful - Accent 51"/>
    <w:basedOn w:val="NormaleTabelle"/>
    <w:uiPriority w:val="99"/>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BC2E5" w:themeColor="accent5" w:themeTint="9A"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7Colorful-Accent61">
    <w:name w:val="List Table 7 Colorful - Accent 61"/>
    <w:basedOn w:val="NormaleTabelle"/>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NormaleTabelle"/>
    <w:uiPriority w:val="99"/>
    <w:rPr>
      <w:lang w:val="de-DE" w:eastAsia="de-DE"/>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NormaleTabelle"/>
    <w:uiPriority w:val="99"/>
    <w:rPr>
      <w:lang w:val="de-DE" w:eastAsia="de-DE"/>
    </w:rPr>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Lined-Accent2">
    <w:name w:val="Lined - Accent 2"/>
    <w:basedOn w:val="NormaleTabelle"/>
    <w:uiPriority w:val="99"/>
    <w:rPr>
      <w:lang w:val="de-DE" w:eastAsia="de-DE"/>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Lined-Accent3">
    <w:name w:val="Lined - Accent 3"/>
    <w:basedOn w:val="NormaleTabelle"/>
    <w:uiPriority w:val="99"/>
    <w:rPr>
      <w:lang w:val="de-DE" w:eastAsia="de-DE"/>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Lined-Accent4">
    <w:name w:val="Lined - Accent 4"/>
    <w:basedOn w:val="NormaleTabelle"/>
    <w:uiPriority w:val="99"/>
    <w:rPr>
      <w:lang w:val="de-DE" w:eastAsia="de-DE"/>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Lined-Accent5">
    <w:name w:val="Lined - Accent 5"/>
    <w:basedOn w:val="NormaleTabelle"/>
    <w:uiPriority w:val="99"/>
    <w:rPr>
      <w:lang w:val="de-DE" w:eastAsia="de-DE"/>
    </w:rPr>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Lined-Accent6">
    <w:name w:val="Lined - Accent 6"/>
    <w:basedOn w:val="NormaleTabelle"/>
    <w:uiPriority w:val="99"/>
    <w:rPr>
      <w:lang w:val="de-DE" w:eastAsia="de-DE"/>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NormaleTabelle"/>
    <w:uiPriority w:val="99"/>
    <w:rPr>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NormaleTabelle"/>
    <w:uiPriority w:val="99"/>
    <w:rPr>
      <w:lang w:val="de-DE" w:eastAsia="de-D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NormaleTabelle"/>
    <w:uiPriority w:val="99"/>
    <w:rPr>
      <w:lang w:val="de-DE" w:eastAsia="de-D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NormaleTabelle"/>
    <w:uiPriority w:val="99"/>
    <w:rPr>
      <w:lang w:val="de-DE" w:eastAsia="de-D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NormaleTabelle"/>
    <w:uiPriority w:val="99"/>
    <w:rPr>
      <w:lang w:val="de-DE" w:eastAsia="de-D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NormaleTabelle"/>
    <w:uiPriority w:val="99"/>
    <w:rPr>
      <w:lang w:val="de-DE" w:eastAsia="de-D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NormaleTabelle"/>
    <w:uiPriority w:val="99"/>
    <w:rPr>
      <w:lang w:val="de-DE" w:eastAsia="de-D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Tabellenraster">
    <w:name w:val="Table Grid"/>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A74E0-385F-4288-AF08-26CF63CF7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1781</Words>
  <Characters>11223</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Briefbogen Mitarbeiter Deutsch</vt:lpstr>
    </vt:vector>
  </TitlesOfParts>
  <Company>KFA Jülich GmbH</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 Mitarbeiter Deutsch</dc:title>
  <dc:subject/>
  <dc:creator>Horatio Nelson</dc:creator>
  <cp:keywords>, docId:9A9883259855DBC4F7AF636FFA60303E</cp:keywords>
  <dc:description/>
  <cp:lastModifiedBy>Schmitz, Markus</cp:lastModifiedBy>
  <cp:revision>3</cp:revision>
  <cp:lastPrinted>2026-02-04T18:00:00Z</cp:lastPrinted>
  <dcterms:created xsi:type="dcterms:W3CDTF">2026-05-05T07:02:00Z</dcterms:created>
  <dcterms:modified xsi:type="dcterms:W3CDTF">2026-05-05T07:33:00Z</dcterms:modified>
  <dc:language>de-DE</dc:language>
</cp:coreProperties>
</file>